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31B" w:rsidRDefault="00E9531B" w:rsidP="00E953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вопрос м</w:t>
      </w:r>
      <w:r w:rsidR="00BE7CEC">
        <w:rPr>
          <w:bCs/>
          <w:sz w:val="28"/>
          <w:szCs w:val="28"/>
        </w:rPr>
        <w:t>ожно ли распоряжаться</w:t>
      </w:r>
      <w:r w:rsidR="00BE7CEC" w:rsidRPr="00BE7CEC">
        <w:rPr>
          <w:bCs/>
          <w:sz w:val="28"/>
          <w:szCs w:val="28"/>
        </w:rPr>
        <w:t xml:space="preserve"> недвижимостью, закрепленной на праве оперативного управления</w:t>
      </w:r>
      <w:r w:rsidR="00BE7CEC">
        <w:rPr>
          <w:bCs/>
          <w:sz w:val="28"/>
          <w:szCs w:val="28"/>
        </w:rPr>
        <w:t xml:space="preserve">, ответил руководитель Управления </w:t>
      </w:r>
      <w:proofErr w:type="spellStart"/>
      <w:r w:rsidR="00BE7CEC">
        <w:rPr>
          <w:bCs/>
          <w:sz w:val="28"/>
          <w:szCs w:val="28"/>
        </w:rPr>
        <w:t>Росреестра</w:t>
      </w:r>
      <w:proofErr w:type="spellEnd"/>
      <w:r w:rsidR="00BE7CEC">
        <w:rPr>
          <w:bCs/>
          <w:sz w:val="28"/>
          <w:szCs w:val="28"/>
        </w:rPr>
        <w:t xml:space="preserve"> по Кабардино-Балкарской Республике Виталий Дмитриев</w:t>
      </w:r>
      <w:r w:rsidR="004A74E1">
        <w:rPr>
          <w:bCs/>
          <w:sz w:val="28"/>
          <w:szCs w:val="28"/>
        </w:rPr>
        <w:t>: «</w:t>
      </w:r>
      <w:r w:rsidR="004A74E1">
        <w:rPr>
          <w:sz w:val="28"/>
          <w:szCs w:val="28"/>
        </w:rPr>
        <w:t>Имущество в оперативном управлении можно продавать, сдавать в аренду, предоставлять в б</w:t>
      </w:r>
      <w:r w:rsidR="004A74E1">
        <w:rPr>
          <w:sz w:val="28"/>
          <w:szCs w:val="28"/>
        </w:rPr>
        <w:t xml:space="preserve">езвозмездное пользование и т.д. </w:t>
      </w:r>
    </w:p>
    <w:p w:rsidR="00E9531B" w:rsidRDefault="004A74E1" w:rsidP="00E953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Безвозмездное пользование мало</w:t>
      </w:r>
      <w:r>
        <w:rPr>
          <w:sz w:val="28"/>
          <w:szCs w:val="28"/>
        </w:rPr>
        <w:t xml:space="preserve"> чем</w:t>
      </w:r>
      <w:r>
        <w:rPr>
          <w:sz w:val="28"/>
          <w:szCs w:val="28"/>
        </w:rPr>
        <w:t xml:space="preserve"> отличается от аренды. Главное отличие в том, что торги проходят по размеру единовременного платежа, а не арендной платы</w:t>
      </w:r>
      <w:r>
        <w:rPr>
          <w:sz w:val="28"/>
          <w:szCs w:val="28"/>
        </w:rPr>
        <w:t>. Торги при отчуждении имущества, находящегося на праве оперативного управления проводить обязательно.</w:t>
      </w:r>
      <w:r w:rsidRPr="004A74E1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продать такое имущество, как правило, нужны оценка, согласие собственника</w:t>
      </w:r>
      <w:r>
        <w:rPr>
          <w:sz w:val="28"/>
          <w:szCs w:val="28"/>
        </w:rPr>
        <w:t xml:space="preserve"> и соответственно торги.</w:t>
      </w:r>
      <w:bookmarkStart w:id="0" w:name="Par12"/>
      <w:bookmarkEnd w:id="0"/>
      <w:r>
        <w:rPr>
          <w:sz w:val="28"/>
          <w:szCs w:val="28"/>
        </w:rPr>
        <w:t xml:space="preserve"> </w:t>
      </w:r>
      <w:r w:rsidR="00BE7CEC">
        <w:rPr>
          <w:sz w:val="28"/>
          <w:szCs w:val="28"/>
        </w:rPr>
        <w:t xml:space="preserve">При продаже недвижимости </w:t>
      </w:r>
      <w:r>
        <w:rPr>
          <w:sz w:val="28"/>
          <w:szCs w:val="28"/>
        </w:rPr>
        <w:t>следует иметь ввиду,</w:t>
      </w:r>
      <w:r w:rsidR="00BE7CEC">
        <w:rPr>
          <w:sz w:val="28"/>
          <w:szCs w:val="28"/>
        </w:rPr>
        <w:t xml:space="preserve"> что перед продажей, как правило, проводится оценка имущества. Договор с оценщиком</w:t>
      </w:r>
      <w:r>
        <w:rPr>
          <w:sz w:val="28"/>
          <w:szCs w:val="28"/>
        </w:rPr>
        <w:t xml:space="preserve"> заключается в порядке закупок. </w:t>
      </w:r>
      <w:r w:rsidR="00BE7CEC">
        <w:rPr>
          <w:sz w:val="28"/>
          <w:szCs w:val="28"/>
        </w:rPr>
        <w:t>Также нужно согласие собственника на продажу и одобрение крупной сделки ил</w:t>
      </w:r>
      <w:r>
        <w:rPr>
          <w:sz w:val="28"/>
          <w:szCs w:val="28"/>
        </w:rPr>
        <w:t xml:space="preserve">и сделки с заинтересованностью. </w:t>
      </w:r>
      <w:r w:rsidR="00BE7CEC">
        <w:rPr>
          <w:sz w:val="28"/>
          <w:szCs w:val="28"/>
        </w:rPr>
        <w:t>Имущество про</w:t>
      </w:r>
      <w:r>
        <w:rPr>
          <w:sz w:val="28"/>
          <w:szCs w:val="28"/>
        </w:rPr>
        <w:t xml:space="preserve">дается, как правило, на торгах. </w:t>
      </w:r>
    </w:p>
    <w:p w:rsidR="00E9531B" w:rsidRDefault="004A74E1" w:rsidP="00E953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Следует обратить внимание,</w:t>
      </w:r>
      <w:r w:rsidR="00BE7CEC">
        <w:rPr>
          <w:sz w:val="28"/>
          <w:szCs w:val="28"/>
        </w:rPr>
        <w:t xml:space="preserve"> что при продаже здания желательно заранее решить вопрос о передаче покупателю земельного участка под этим зданием. Например, учреждение может отказаться от права постоянного пользования участком до продажи здания.</w:t>
      </w:r>
      <w:r>
        <w:rPr>
          <w:sz w:val="28"/>
          <w:szCs w:val="28"/>
        </w:rPr>
        <w:t xml:space="preserve"> Если, например, правообладатель захочет сдать такое имущество в аренду</w:t>
      </w:r>
      <w:bookmarkStart w:id="1" w:name="Par21"/>
      <w:bookmarkEnd w:id="1"/>
      <w:r>
        <w:rPr>
          <w:sz w:val="28"/>
          <w:szCs w:val="28"/>
        </w:rPr>
        <w:t>, то п</w:t>
      </w:r>
      <w:r w:rsidR="00BE7CEC">
        <w:rPr>
          <w:sz w:val="28"/>
          <w:szCs w:val="28"/>
        </w:rPr>
        <w:t>ри сдаче недвижимости в аренду нужно проводить оценку арендной платы. В проекте договора она устанавливается и</w:t>
      </w:r>
      <w:r>
        <w:rPr>
          <w:sz w:val="28"/>
          <w:szCs w:val="28"/>
        </w:rPr>
        <w:t xml:space="preserve">менно на основании этой оценки. </w:t>
      </w:r>
      <w:r w:rsidR="00BE7CEC">
        <w:rPr>
          <w:sz w:val="28"/>
          <w:szCs w:val="28"/>
        </w:rPr>
        <w:t>Также учреждению нужно получить согласие собственника на аренду или одобрение крупной сделки либо сделки с заинтересованностью. Порядок получения согласия может быть</w:t>
      </w:r>
      <w:r>
        <w:rPr>
          <w:sz w:val="28"/>
          <w:szCs w:val="28"/>
        </w:rPr>
        <w:t xml:space="preserve"> установлен ведомственным актом, например, распоряжением. </w:t>
      </w:r>
    </w:p>
    <w:p w:rsidR="00E9531B" w:rsidRDefault="00BE7CEC" w:rsidP="00E953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сдачи госимущества в аренду, как правило, проводятся торги</w:t>
      </w:r>
      <w:r w:rsidR="004A74E1">
        <w:rPr>
          <w:sz w:val="28"/>
          <w:szCs w:val="28"/>
        </w:rPr>
        <w:t>, в форме аукциона или конкурса</w:t>
      </w:r>
      <w:r>
        <w:rPr>
          <w:sz w:val="28"/>
          <w:szCs w:val="28"/>
        </w:rPr>
        <w:t xml:space="preserve">. Без торгов сделка может </w:t>
      </w:r>
      <w:r w:rsidR="004A74E1">
        <w:rPr>
          <w:sz w:val="28"/>
          <w:szCs w:val="28"/>
        </w:rPr>
        <w:t>быть признана недействительной.</w:t>
      </w:r>
      <w:r w:rsidR="00E9531B">
        <w:rPr>
          <w:sz w:val="28"/>
          <w:szCs w:val="28"/>
        </w:rPr>
        <w:t xml:space="preserve"> Договор аренды на срок более года, а если хотя бы одной из сторон договора является юридическое лицо, независимо от срока, должен б</w:t>
      </w:r>
      <w:r w:rsidR="00E9531B">
        <w:rPr>
          <w:sz w:val="28"/>
          <w:szCs w:val="28"/>
        </w:rPr>
        <w:t xml:space="preserve">ыть заключен в письменной форме, при этом сам договор подлежит государственной регистрации в </w:t>
      </w:r>
      <w:proofErr w:type="spellStart"/>
      <w:r w:rsidR="00E9531B">
        <w:rPr>
          <w:sz w:val="28"/>
          <w:szCs w:val="28"/>
        </w:rPr>
        <w:t>Росреестре</w:t>
      </w:r>
      <w:proofErr w:type="spellEnd"/>
      <w:r w:rsidR="00E9531B">
        <w:rPr>
          <w:sz w:val="28"/>
          <w:szCs w:val="28"/>
        </w:rPr>
        <w:t>.</w:t>
      </w:r>
      <w:bookmarkStart w:id="2" w:name="Par29"/>
      <w:bookmarkEnd w:id="2"/>
      <w:r w:rsidR="00E9531B">
        <w:rPr>
          <w:sz w:val="28"/>
          <w:szCs w:val="28"/>
        </w:rPr>
        <w:t xml:space="preserve"> </w:t>
      </w:r>
    </w:p>
    <w:p w:rsidR="00BE7CEC" w:rsidRPr="00E9531B" w:rsidRDefault="00BE7CEC" w:rsidP="00E953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 xml:space="preserve">Предоставить в безвозмездное пользование недвижимость, которая находится в оперативном управлении, нужно в том же </w:t>
      </w:r>
      <w:hyperlink r:id="rId6" w:history="1">
        <w:r w:rsidRPr="00E9531B">
          <w:rPr>
            <w:color w:val="000000" w:themeColor="text1"/>
            <w:sz w:val="28"/>
            <w:szCs w:val="28"/>
          </w:rPr>
          <w:t>порядке</w:t>
        </w:r>
      </w:hyperlink>
      <w:r w:rsidRPr="00E9531B">
        <w:rPr>
          <w:color w:val="000000" w:themeColor="text1"/>
          <w:sz w:val="28"/>
          <w:szCs w:val="28"/>
        </w:rPr>
        <w:t>, к</w:t>
      </w:r>
      <w:r w:rsidR="00E9531B">
        <w:rPr>
          <w:color w:val="000000" w:themeColor="text1"/>
          <w:sz w:val="28"/>
          <w:szCs w:val="28"/>
        </w:rPr>
        <w:t>оторый предусмотрен для аренды. Единственное отличие в том, что п</w:t>
      </w:r>
      <w:r w:rsidRPr="00E9531B">
        <w:rPr>
          <w:color w:val="000000" w:themeColor="text1"/>
          <w:sz w:val="28"/>
          <w:szCs w:val="28"/>
        </w:rPr>
        <w:t xml:space="preserve">ри проведении торгов начальной ценой может быть единовременный платеж за право заключить договор, а не плата за пользование. </w:t>
      </w:r>
      <w:r w:rsidR="00E9531B">
        <w:rPr>
          <w:color w:val="000000" w:themeColor="text1"/>
          <w:sz w:val="28"/>
          <w:szCs w:val="28"/>
        </w:rPr>
        <w:t xml:space="preserve">Если по указанным договорам предоставляется объект культурного наследия, то так такую сделку необходимо зарегистрировать в </w:t>
      </w:r>
      <w:proofErr w:type="spellStart"/>
      <w:r w:rsidR="00E9531B">
        <w:rPr>
          <w:color w:val="000000" w:themeColor="text1"/>
          <w:sz w:val="28"/>
          <w:szCs w:val="28"/>
        </w:rPr>
        <w:t>Росреестре</w:t>
      </w:r>
      <w:proofErr w:type="spellEnd"/>
      <w:r w:rsidR="00E9531B">
        <w:rPr>
          <w:color w:val="000000" w:themeColor="text1"/>
          <w:sz w:val="28"/>
          <w:szCs w:val="28"/>
        </w:rPr>
        <w:t>».</w:t>
      </w:r>
    </w:p>
    <w:sectPr w:rsidR="00BE7CEC" w:rsidRPr="00E9531B" w:rsidSect="00933CE3">
      <w:pgSz w:w="11905" w:h="16838"/>
      <w:pgMar w:top="1985" w:right="848" w:bottom="102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5C"/>
    <w:rsid w:val="000201DF"/>
    <w:rsid w:val="000D06FA"/>
    <w:rsid w:val="000E116D"/>
    <w:rsid w:val="000E5B0A"/>
    <w:rsid w:val="00107260"/>
    <w:rsid w:val="00114087"/>
    <w:rsid w:val="00176C8D"/>
    <w:rsid w:val="0019175C"/>
    <w:rsid w:val="001D5CEE"/>
    <w:rsid w:val="001D6A8A"/>
    <w:rsid w:val="00207861"/>
    <w:rsid w:val="0021041A"/>
    <w:rsid w:val="002126D6"/>
    <w:rsid w:val="002576D3"/>
    <w:rsid w:val="00283B87"/>
    <w:rsid w:val="002C44A6"/>
    <w:rsid w:val="002C667D"/>
    <w:rsid w:val="00371DEA"/>
    <w:rsid w:val="0038005F"/>
    <w:rsid w:val="003D18FF"/>
    <w:rsid w:val="003D7180"/>
    <w:rsid w:val="004407B2"/>
    <w:rsid w:val="00442534"/>
    <w:rsid w:val="00464CE5"/>
    <w:rsid w:val="004A0F21"/>
    <w:rsid w:val="004A1B63"/>
    <w:rsid w:val="004A74E1"/>
    <w:rsid w:val="004D2F9E"/>
    <w:rsid w:val="00506254"/>
    <w:rsid w:val="00512441"/>
    <w:rsid w:val="00597D95"/>
    <w:rsid w:val="005E2D72"/>
    <w:rsid w:val="00626BD2"/>
    <w:rsid w:val="006436E4"/>
    <w:rsid w:val="006539B4"/>
    <w:rsid w:val="00686596"/>
    <w:rsid w:val="006A1AE1"/>
    <w:rsid w:val="006B12FE"/>
    <w:rsid w:val="006C2C69"/>
    <w:rsid w:val="006E0A65"/>
    <w:rsid w:val="006F2F0F"/>
    <w:rsid w:val="00704184"/>
    <w:rsid w:val="00714FF6"/>
    <w:rsid w:val="00751BBD"/>
    <w:rsid w:val="00760989"/>
    <w:rsid w:val="007628FE"/>
    <w:rsid w:val="007F4368"/>
    <w:rsid w:val="00821C4B"/>
    <w:rsid w:val="00832F01"/>
    <w:rsid w:val="00853EAD"/>
    <w:rsid w:val="00871987"/>
    <w:rsid w:val="008A377E"/>
    <w:rsid w:val="008B3252"/>
    <w:rsid w:val="00916413"/>
    <w:rsid w:val="009773D0"/>
    <w:rsid w:val="009A4F50"/>
    <w:rsid w:val="009C2892"/>
    <w:rsid w:val="009D5491"/>
    <w:rsid w:val="009E0BCF"/>
    <w:rsid w:val="00A07160"/>
    <w:rsid w:val="00A11417"/>
    <w:rsid w:val="00A1560F"/>
    <w:rsid w:val="00A240CB"/>
    <w:rsid w:val="00A32CED"/>
    <w:rsid w:val="00A76AB3"/>
    <w:rsid w:val="00AF77D3"/>
    <w:rsid w:val="00B24203"/>
    <w:rsid w:val="00B7105F"/>
    <w:rsid w:val="00B97D03"/>
    <w:rsid w:val="00BA3C86"/>
    <w:rsid w:val="00BE7CEC"/>
    <w:rsid w:val="00C03CBD"/>
    <w:rsid w:val="00C86E05"/>
    <w:rsid w:val="00CD67B8"/>
    <w:rsid w:val="00CF2F49"/>
    <w:rsid w:val="00D17243"/>
    <w:rsid w:val="00D72716"/>
    <w:rsid w:val="00D7670D"/>
    <w:rsid w:val="00D9161E"/>
    <w:rsid w:val="00D91F7E"/>
    <w:rsid w:val="00DF78AC"/>
    <w:rsid w:val="00E169FD"/>
    <w:rsid w:val="00E76CC9"/>
    <w:rsid w:val="00E9531B"/>
    <w:rsid w:val="00EA0FF9"/>
    <w:rsid w:val="00F41991"/>
    <w:rsid w:val="00F81858"/>
    <w:rsid w:val="00FD18BF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B5D8D-D87E-428E-9FE4-6876FB0F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175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126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6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04184"/>
  </w:style>
  <w:style w:type="character" w:styleId="a6">
    <w:name w:val="Hyperlink"/>
    <w:basedOn w:val="a0"/>
    <w:uiPriority w:val="99"/>
    <w:semiHidden/>
    <w:unhideWhenUsed/>
    <w:rsid w:val="00704184"/>
    <w:rPr>
      <w:color w:val="0000FF"/>
      <w:u w:val="single"/>
    </w:rPr>
  </w:style>
  <w:style w:type="table" w:styleId="a7">
    <w:name w:val="Table Grid"/>
    <w:basedOn w:val="a1"/>
    <w:uiPriority w:val="59"/>
    <w:rsid w:val="00371D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1"/>
    <w:rsid w:val="00B7105F"/>
    <w:rPr>
      <w:rFonts w:eastAsia="Times New Roman"/>
      <w:spacing w:val="-10"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8"/>
    <w:rsid w:val="00B7105F"/>
    <w:pPr>
      <w:shd w:val="clear" w:color="auto" w:fill="FFFFFF"/>
      <w:spacing w:before="300" w:line="255" w:lineRule="exact"/>
      <w:jc w:val="center"/>
    </w:pPr>
    <w:rPr>
      <w:rFonts w:eastAsia="Times New Roman"/>
      <w:spacing w:val="-10"/>
      <w:sz w:val="40"/>
      <w:szCs w:val="40"/>
    </w:rPr>
  </w:style>
  <w:style w:type="character" w:customStyle="1" w:styleId="3">
    <w:name w:val="Основной текст (3)_"/>
    <w:basedOn w:val="a0"/>
    <w:link w:val="30"/>
    <w:rsid w:val="00B7105F"/>
    <w:rPr>
      <w:rFonts w:eastAsia="Times New Roman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105F"/>
    <w:pPr>
      <w:shd w:val="clear" w:color="auto" w:fill="FFFFFF"/>
      <w:spacing w:line="0" w:lineRule="atLeast"/>
      <w:jc w:val="center"/>
    </w:pPr>
    <w:rPr>
      <w:rFonts w:eastAsia="Times New Roman"/>
      <w:sz w:val="29"/>
      <w:szCs w:val="29"/>
    </w:rPr>
  </w:style>
  <w:style w:type="paragraph" w:styleId="a9">
    <w:name w:val="Normal (Web)"/>
    <w:basedOn w:val="a"/>
    <w:uiPriority w:val="99"/>
    <w:unhideWhenUsed/>
    <w:rsid w:val="00E169F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rsid w:val="00207861"/>
    <w:pPr>
      <w:autoSpaceDE w:val="0"/>
      <w:autoSpaceDN w:val="0"/>
      <w:adjustRightInd w:val="0"/>
    </w:pPr>
    <w:rPr>
      <w:rFonts w:ascii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0AB0346707CEF7118C3969FBEFEA672493553CBF143D9E470E0E2499D102FA08C2048CA9246F7414DBA1067EL2RD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DF9AE-853A-4592-9231-B7C840BC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 ЮРИЙ АНДРЕЕВИЧ</dc:creator>
  <cp:lastModifiedBy>Калитвенцева Светлана Евгеньевна</cp:lastModifiedBy>
  <cp:revision>2</cp:revision>
  <cp:lastPrinted>2020-11-11T11:50:00Z</cp:lastPrinted>
  <dcterms:created xsi:type="dcterms:W3CDTF">2020-11-12T09:49:00Z</dcterms:created>
  <dcterms:modified xsi:type="dcterms:W3CDTF">2020-11-12T09:49:00Z</dcterms:modified>
</cp:coreProperties>
</file>