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BF" w:rsidRPr="00E21A02" w:rsidRDefault="004E4BBF" w:rsidP="004E4BBF">
      <w:pPr>
        <w:widowControl w:val="0"/>
        <w:tabs>
          <w:tab w:val="left" w:pos="518"/>
        </w:tabs>
        <w:autoSpaceDE w:val="0"/>
        <w:autoSpaceDN w:val="0"/>
        <w:adjustRightInd w:val="0"/>
        <w:spacing w:after="160" w:line="259" w:lineRule="auto"/>
        <w:ind w:left="-720"/>
        <w:jc w:val="center"/>
      </w:pPr>
      <w:r w:rsidRPr="00E21A02">
        <w:rPr>
          <w:noProof/>
          <w:lang w:eastAsia="ru-RU"/>
        </w:rPr>
        <w:drawing>
          <wp:inline distT="0" distB="0" distL="0" distR="0" wp14:anchorId="77DCE5C9" wp14:editId="70683851">
            <wp:extent cx="762000" cy="89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BBF" w:rsidRPr="00E21A02" w:rsidRDefault="004E4BBF" w:rsidP="004E4BBF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E21A02">
        <w:rPr>
          <w:rFonts w:ascii="Times New Roman" w:eastAsiaTheme="minorEastAsia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4E4BBF" w:rsidRPr="00E21A02" w:rsidRDefault="004E4BBF" w:rsidP="004E4BBF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E21A02">
        <w:rPr>
          <w:rFonts w:ascii="Times New Roman" w:eastAsiaTheme="minorEastAsia" w:hAnsi="Times New Roman"/>
          <w:b/>
          <w:sz w:val="20"/>
          <w:szCs w:val="20"/>
        </w:rPr>
        <w:t>КАБАРДИНО-БАЛКАРСКОЙ РЕСПУБЛИКИ»</w:t>
      </w:r>
    </w:p>
    <w:p w:rsidR="004E4BBF" w:rsidRPr="00E21A02" w:rsidRDefault="004E4BBF" w:rsidP="004E4BBF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E21A02"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E21A02"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 w:rsidRPr="00E21A02"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4E4BBF" w:rsidRDefault="004E4BBF" w:rsidP="004E4BBF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E21A02"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4E4BBF" w:rsidRDefault="004E4BBF" w:rsidP="004E4BBF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</w:p>
    <w:p w:rsidR="004E4BBF" w:rsidRPr="00EB3ABD" w:rsidRDefault="004E4BBF" w:rsidP="004E4BBF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ABD">
        <w:rPr>
          <w:rFonts w:ascii="Times New Roman" w:hAnsi="Times New Roman" w:cs="Times New Roman"/>
          <w:b/>
          <w:sz w:val="28"/>
          <w:szCs w:val="28"/>
        </w:rPr>
        <w:t>РАСПОРЯЖЕНИЕ    № 67</w:t>
      </w:r>
    </w:p>
    <w:p w:rsidR="004E4BBF" w:rsidRPr="00EB3ABD" w:rsidRDefault="004E4BBF" w:rsidP="004E4BBF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BBF" w:rsidRPr="00EB3ABD" w:rsidRDefault="004E4BBF" w:rsidP="004E4BB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B3ABD">
        <w:rPr>
          <w:rFonts w:ascii="Times New Roman" w:hAnsi="Times New Roman" w:cs="Times New Roman"/>
          <w:b/>
          <w:bCs/>
          <w:sz w:val="28"/>
          <w:szCs w:val="28"/>
        </w:rPr>
        <w:t>УНАФЭ                      № 67</w:t>
      </w:r>
    </w:p>
    <w:p w:rsidR="004E4BBF" w:rsidRPr="00EB3ABD" w:rsidRDefault="004E4BBF" w:rsidP="004E4BB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E4BBF" w:rsidRPr="00EB3ABD" w:rsidRDefault="004E4BBF" w:rsidP="004E4BB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B3ABD">
        <w:rPr>
          <w:rFonts w:ascii="Times New Roman" w:hAnsi="Times New Roman" w:cs="Times New Roman"/>
          <w:b/>
          <w:bCs/>
          <w:sz w:val="28"/>
          <w:szCs w:val="28"/>
        </w:rPr>
        <w:t>БУЙРУКЪ                 № 67</w:t>
      </w:r>
    </w:p>
    <w:p w:rsidR="004E4BBF" w:rsidRPr="00EB3ABD" w:rsidRDefault="004E4BBF" w:rsidP="004E4BB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E4BBF" w:rsidRPr="00EB3ABD" w:rsidRDefault="004E4BBF" w:rsidP="004E4BBF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BBF" w:rsidRPr="00EB3ABD" w:rsidRDefault="004E4BBF" w:rsidP="004E4BBF">
      <w:pPr>
        <w:tabs>
          <w:tab w:val="left" w:pos="5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BD">
        <w:rPr>
          <w:rFonts w:ascii="Times New Roman" w:hAnsi="Times New Roman" w:cs="Times New Roman"/>
          <w:bCs/>
          <w:sz w:val="28"/>
          <w:szCs w:val="28"/>
        </w:rPr>
        <w:t>07.11</w:t>
      </w:r>
      <w:r w:rsidRPr="00EB3ABD">
        <w:rPr>
          <w:rFonts w:ascii="Times New Roman" w:hAnsi="Times New Roman" w:cs="Times New Roman"/>
          <w:color w:val="000000"/>
          <w:sz w:val="28"/>
          <w:szCs w:val="28"/>
        </w:rPr>
        <w:t xml:space="preserve">.2023 г.                                                                                           </w:t>
      </w:r>
      <w:proofErr w:type="spellStart"/>
      <w:r w:rsidRPr="00EB3ABD">
        <w:rPr>
          <w:rFonts w:ascii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B3ABD">
        <w:rPr>
          <w:rFonts w:ascii="Times New Roman" w:hAnsi="Times New Roman" w:cs="Times New Roman"/>
          <w:color w:val="000000"/>
          <w:sz w:val="28"/>
          <w:szCs w:val="28"/>
        </w:rPr>
        <w:t xml:space="preserve">. Нарткала </w:t>
      </w: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О назначении проведения публичных слушаний по рассмотрению Проекта решения о комплексном развитии незастроенной территории</w:t>
      </w:r>
    </w:p>
    <w:p w:rsidR="004E4BBF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 5.1, 66, 67 Федерального закона от 29.12.2004 №190-ФЗ «Градостроительный кодекс Российской Федерации», Постановлением Правительства КБР от 31.08.2021 N 182-ПП "О регулировании отношений в области комплексного развития территорий", на основании Положения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Урванского муниципального района КБР, утвержденного Решением Совета местного</w:t>
      </w:r>
      <w:proofErr w:type="gram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самоуправления городского поселения Нарткала Урванского муниципального района КБР (седьмого созыва) от 28.10.2021 года №3/3 и с целью выявления общественного мнения:</w:t>
      </w: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BD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проведение публичных слушаний по рассмотрению Проекта решения о комплексном развитии  незастроенной  территорий  городского  поселения  Нарткала  в границах земельного участка с кадастровым номером 07:07:0500035:372, площадью 110 213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расположенного по адресу (местоположение): Российская Федерация, Кабардино-Балкарская Республика,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Урванский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г. Нарткала, ул.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Эркенова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Т.Х., на 04 декабря 2023г. в 17:00 по адресу: </w:t>
      </w:r>
      <w:proofErr w:type="gram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КБР,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Урванский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г. Нарткала, ул. Ленина, 35, 2 этаж, приемная, тел. 4-17-11.</w:t>
      </w:r>
      <w:proofErr w:type="gramEnd"/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 </w:t>
      </w: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Ответственный за проведение публичных слушаний - главный специалист по имущественным, земельным отношениям и предпринимательской деятельности Местной администрации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. Нарткала - Абазов А.В.</w:t>
      </w: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B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распоряжение разместить на официальном сайте Местной администрации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Нарткала Урванского муниципального района КБР </w:t>
      </w: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www</w:t>
      </w: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adm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nartkala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4E4BBF" w:rsidRDefault="004E4BBF" w:rsidP="004E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B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оставляю за собой.</w:t>
      </w:r>
    </w:p>
    <w:p w:rsidR="004E4BBF" w:rsidRDefault="004E4BBF" w:rsidP="004E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BF" w:rsidRDefault="004E4BBF" w:rsidP="004E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BF" w:rsidRDefault="004E4BBF" w:rsidP="004E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BF" w:rsidRPr="00446B0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6B0D">
        <w:rPr>
          <w:rFonts w:ascii="Times New Roman" w:eastAsia="Times New Roman" w:hAnsi="Times New Roman" w:cs="Times New Roman"/>
          <w:color w:val="000000"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446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местной администрации </w:t>
      </w:r>
    </w:p>
    <w:p w:rsidR="004E4BBF" w:rsidRPr="00446B0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D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поселения Нарткала</w:t>
      </w:r>
    </w:p>
    <w:p w:rsidR="004E4BBF" w:rsidRPr="00446B0D" w:rsidRDefault="004E4BBF" w:rsidP="004E4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6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Урванского муниципального района КБР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А.Х.Бетуганов</w:t>
      </w:r>
      <w:proofErr w:type="spellEnd"/>
    </w:p>
    <w:p w:rsidR="004E4BBF" w:rsidRDefault="004E4BBF" w:rsidP="004E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BF" w:rsidRPr="00E21A02" w:rsidRDefault="004E4BBF" w:rsidP="004E4BBF">
      <w:pPr>
        <w:widowControl w:val="0"/>
        <w:tabs>
          <w:tab w:val="left" w:pos="518"/>
        </w:tabs>
        <w:autoSpaceDE w:val="0"/>
        <w:autoSpaceDN w:val="0"/>
        <w:adjustRightInd w:val="0"/>
        <w:spacing w:after="160" w:line="259" w:lineRule="auto"/>
        <w:ind w:left="-720"/>
        <w:jc w:val="center"/>
      </w:pPr>
      <w:r w:rsidRPr="00E21A02">
        <w:rPr>
          <w:noProof/>
          <w:lang w:eastAsia="ru-RU"/>
        </w:rPr>
        <w:drawing>
          <wp:inline distT="0" distB="0" distL="0" distR="0" wp14:anchorId="301F9758" wp14:editId="46FDC88F">
            <wp:extent cx="762000" cy="899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BBF" w:rsidRPr="00E21A02" w:rsidRDefault="004E4BBF" w:rsidP="004E4BBF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E21A02">
        <w:rPr>
          <w:rFonts w:ascii="Times New Roman" w:eastAsiaTheme="minorEastAsia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4E4BBF" w:rsidRPr="00E21A02" w:rsidRDefault="004E4BBF" w:rsidP="004E4BBF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E21A02">
        <w:rPr>
          <w:rFonts w:ascii="Times New Roman" w:eastAsiaTheme="minorEastAsia" w:hAnsi="Times New Roman"/>
          <w:b/>
          <w:sz w:val="20"/>
          <w:szCs w:val="20"/>
        </w:rPr>
        <w:t>КАБАРДИНО-БАЛКАРСКОЙ РЕСПУБЛИКИ»</w:t>
      </w:r>
    </w:p>
    <w:p w:rsidR="004E4BBF" w:rsidRPr="00E21A02" w:rsidRDefault="004E4BBF" w:rsidP="004E4BBF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E21A02"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E21A02"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 w:rsidRPr="00E21A02"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4E4BBF" w:rsidRDefault="004E4BBF" w:rsidP="004E4BBF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E21A02"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4E4BBF" w:rsidRDefault="004E4BBF" w:rsidP="004E4BBF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</w:p>
    <w:p w:rsidR="004E4BBF" w:rsidRPr="00EB3ABD" w:rsidRDefault="004E4BBF" w:rsidP="004E4BBF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ABD">
        <w:rPr>
          <w:rFonts w:ascii="Times New Roman" w:hAnsi="Times New Roman" w:cs="Times New Roman"/>
          <w:b/>
          <w:sz w:val="28"/>
          <w:szCs w:val="28"/>
        </w:rPr>
        <w:t>РАСПОРЯЖЕНИЕ    № 67</w:t>
      </w:r>
    </w:p>
    <w:p w:rsidR="004E4BBF" w:rsidRPr="00EB3ABD" w:rsidRDefault="004E4BBF" w:rsidP="004E4BBF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BBF" w:rsidRPr="00EB3ABD" w:rsidRDefault="004E4BBF" w:rsidP="004E4BB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B3ABD">
        <w:rPr>
          <w:rFonts w:ascii="Times New Roman" w:hAnsi="Times New Roman" w:cs="Times New Roman"/>
          <w:b/>
          <w:bCs/>
          <w:sz w:val="28"/>
          <w:szCs w:val="28"/>
        </w:rPr>
        <w:t>УНАФЭ                      № 67</w:t>
      </w:r>
    </w:p>
    <w:p w:rsidR="004E4BBF" w:rsidRPr="00EB3ABD" w:rsidRDefault="004E4BBF" w:rsidP="004E4BB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E4BBF" w:rsidRPr="00EB3ABD" w:rsidRDefault="004E4BBF" w:rsidP="004E4BB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B3ABD">
        <w:rPr>
          <w:rFonts w:ascii="Times New Roman" w:hAnsi="Times New Roman" w:cs="Times New Roman"/>
          <w:b/>
          <w:bCs/>
          <w:sz w:val="28"/>
          <w:szCs w:val="28"/>
        </w:rPr>
        <w:t>БУЙРУКЪ                 № 67</w:t>
      </w:r>
    </w:p>
    <w:p w:rsidR="004E4BBF" w:rsidRPr="00EB3ABD" w:rsidRDefault="004E4BBF" w:rsidP="004E4BB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E4BBF" w:rsidRPr="00EB3ABD" w:rsidRDefault="004E4BBF" w:rsidP="004E4BBF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BBF" w:rsidRPr="00EB3ABD" w:rsidRDefault="004E4BBF" w:rsidP="004E4BBF">
      <w:pPr>
        <w:tabs>
          <w:tab w:val="left" w:pos="5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ABD">
        <w:rPr>
          <w:rFonts w:ascii="Times New Roman" w:hAnsi="Times New Roman" w:cs="Times New Roman"/>
          <w:bCs/>
          <w:sz w:val="28"/>
          <w:szCs w:val="28"/>
        </w:rPr>
        <w:t>07.11</w:t>
      </w:r>
      <w:r w:rsidRPr="00EB3ABD">
        <w:rPr>
          <w:rFonts w:ascii="Times New Roman" w:hAnsi="Times New Roman" w:cs="Times New Roman"/>
          <w:color w:val="000000"/>
          <w:sz w:val="28"/>
          <w:szCs w:val="28"/>
        </w:rPr>
        <w:t xml:space="preserve">.2023 г.                                                                                           </w:t>
      </w:r>
      <w:proofErr w:type="spellStart"/>
      <w:r w:rsidRPr="00EB3ABD">
        <w:rPr>
          <w:rFonts w:ascii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B3ABD">
        <w:rPr>
          <w:rFonts w:ascii="Times New Roman" w:hAnsi="Times New Roman" w:cs="Times New Roman"/>
          <w:color w:val="000000"/>
          <w:sz w:val="28"/>
          <w:szCs w:val="28"/>
        </w:rPr>
        <w:t xml:space="preserve">. Нарткала </w:t>
      </w: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О назначении проведения публичных слушаний по рассмотрению Проекта решения о комплексном развитии незастроенной территории</w:t>
      </w:r>
    </w:p>
    <w:p w:rsidR="004E4BBF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 5.1, 66, 67 Федерального закона от 29.12.2004 №190-ФЗ «Градостроительный кодекс Российской Федерации», Постановлением Правительства КБР от 31.08.2021 N 182-ПП "О регулировании отношений в области комплексного развития территорий", на основании Положения о порядке организации и проведения общественных обсуждений или публичных слушаний по вопросам градостроительной деятельности в </w:t>
      </w: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городском поселении Нарткала Урванского муниципального района КБР, утвержденного Решением Совета местного</w:t>
      </w:r>
      <w:proofErr w:type="gram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самоуправления городского поселения Нарткала Урванского муниципального района КБР (седьмого созыва) от 28.10.2021 года №3/3 и с целью выявления общественного мнения:</w:t>
      </w: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BD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проведение публичных слушаний по рассмотрению Проекта решения о комплексном развитии  незастроенной  территорий  городского  поселения  Нарткала  в границах земельного участка с кадастровым номером 07:07:0500035:372, площадью 110 213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расположенного по адресу (местоположение): Российская Федерация, Кабардино-Балкарская Республика,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Урванский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г. Нарткала, ул.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Эркенова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Т.Х., на 04 декабря 2023г. в 17:00 по адресу: </w:t>
      </w:r>
      <w:proofErr w:type="gram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КБР,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Урванский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г. Нарткала, ул. Ленина, 35, 2 этаж, приемная, тел. 4-17-11.</w:t>
      </w:r>
      <w:proofErr w:type="gramEnd"/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BD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Ответственный за проведение публичных слушаний - главный специалист по имущественным, земельным отношениям и предпринимательской деятельности Местной администрации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. Нарткала - Абазов А.В.</w:t>
      </w:r>
    </w:p>
    <w:p w:rsidR="004E4BBF" w:rsidRPr="00EB3AB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B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распоряжение разместить на официальном сайте Местной администрации 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Нарткала Урванского муниципального района КБР </w:t>
      </w: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www</w:t>
      </w:r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adm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nartkala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4E4BBF" w:rsidRDefault="004E4BBF" w:rsidP="004E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B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3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оставляю за собой.</w:t>
      </w:r>
    </w:p>
    <w:p w:rsidR="004E4BBF" w:rsidRDefault="004E4BBF" w:rsidP="004E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BF" w:rsidRDefault="004E4BBF" w:rsidP="004E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BF" w:rsidRDefault="004E4BBF" w:rsidP="004E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BF" w:rsidRPr="00446B0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6B0D">
        <w:rPr>
          <w:rFonts w:ascii="Times New Roman" w:eastAsia="Times New Roman" w:hAnsi="Times New Roman" w:cs="Times New Roman"/>
          <w:color w:val="000000"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446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местной администрации </w:t>
      </w:r>
    </w:p>
    <w:p w:rsidR="004E4BBF" w:rsidRPr="00446B0D" w:rsidRDefault="004E4BBF" w:rsidP="004E4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D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поселения Нарткала</w:t>
      </w:r>
    </w:p>
    <w:p w:rsidR="004E4BBF" w:rsidRPr="00446B0D" w:rsidRDefault="004E4BBF" w:rsidP="004E4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46B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Урванского муниципального района КБР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А.Х.Бетуганов</w:t>
      </w:r>
      <w:proofErr w:type="spellEnd"/>
    </w:p>
    <w:p w:rsidR="004E4BBF" w:rsidRDefault="004E4BBF" w:rsidP="004E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E1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E4BBF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0DE1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4258</Characters>
  <Application>Microsoft Office Word</Application>
  <DocSecurity>0</DocSecurity>
  <Lines>35</Lines>
  <Paragraphs>9</Paragraphs>
  <ScaleCrop>false</ScaleCrop>
  <Company>*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2023-11-08T09:15:00Z</dcterms:created>
  <dcterms:modified xsi:type="dcterms:W3CDTF">2023-11-08T09:15:00Z</dcterms:modified>
</cp:coreProperties>
</file>