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C7" w:rsidRPr="00033AB8" w:rsidRDefault="00FE35C7" w:rsidP="00FE35C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033AB8">
        <w:rPr>
          <w:rFonts w:ascii="Times New Roman" w:hAnsi="Times New Roman" w:cs="Times New Roman"/>
          <w:sz w:val="16"/>
        </w:rPr>
        <w:t>I</w:t>
      </w:r>
      <w:proofErr w:type="gramEnd"/>
      <w:r w:rsidRPr="00033AB8">
        <w:rPr>
          <w:rFonts w:ascii="Times New Roman" w:hAnsi="Times New Roman" w:cs="Times New Roman"/>
          <w:sz w:val="16"/>
        </w:rPr>
        <w:t>ЫПIЭ АДМИНИСТРАЦЭ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35C7" w:rsidRPr="00F1096D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AB8">
        <w:rPr>
          <w:rFonts w:ascii="Times New Roman" w:hAnsi="Times New Roman" w:cs="Times New Roman"/>
          <w:b/>
          <w:sz w:val="26"/>
          <w:szCs w:val="26"/>
        </w:rPr>
        <w:t>ПОСТАНОВЛЕНИЕ    № 23</w:t>
      </w:r>
      <w:r w:rsidRPr="00F1096D">
        <w:rPr>
          <w:rFonts w:ascii="Times New Roman" w:hAnsi="Times New Roman" w:cs="Times New Roman"/>
          <w:b/>
          <w:sz w:val="26"/>
          <w:szCs w:val="26"/>
        </w:rPr>
        <w:t>6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35C7" w:rsidRPr="00F1096D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AB8">
        <w:rPr>
          <w:rFonts w:ascii="Times New Roman" w:hAnsi="Times New Roman" w:cs="Times New Roman"/>
          <w:b/>
          <w:sz w:val="26"/>
          <w:szCs w:val="26"/>
        </w:rPr>
        <w:t>УНАФЭ                           № 23</w:t>
      </w:r>
      <w:r w:rsidRPr="00F1096D">
        <w:rPr>
          <w:rFonts w:ascii="Times New Roman" w:hAnsi="Times New Roman" w:cs="Times New Roman"/>
          <w:b/>
          <w:sz w:val="26"/>
          <w:szCs w:val="26"/>
        </w:rPr>
        <w:t>6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35C7" w:rsidRPr="00F1096D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AB8">
        <w:rPr>
          <w:rFonts w:ascii="Times New Roman" w:hAnsi="Times New Roman" w:cs="Times New Roman"/>
          <w:b/>
          <w:sz w:val="26"/>
          <w:szCs w:val="26"/>
        </w:rPr>
        <w:t>БЕГИМ                           № 23</w:t>
      </w:r>
      <w:r w:rsidRPr="00F1096D">
        <w:rPr>
          <w:rFonts w:ascii="Times New Roman" w:hAnsi="Times New Roman" w:cs="Times New Roman"/>
          <w:b/>
          <w:sz w:val="26"/>
          <w:szCs w:val="26"/>
        </w:rPr>
        <w:t>6</w:t>
      </w:r>
    </w:p>
    <w:p w:rsidR="00FE35C7" w:rsidRPr="00033AB8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35C7" w:rsidRDefault="00FE35C7" w:rsidP="00FE35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Pr="00F1096D">
        <w:rPr>
          <w:rFonts w:ascii="Times New Roman" w:hAnsi="Times New Roman" w:cs="Times New Roman"/>
          <w:sz w:val="26"/>
          <w:szCs w:val="26"/>
        </w:rPr>
        <w:t>7</w:t>
      </w:r>
      <w:r w:rsidRPr="00033AB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3AB8">
        <w:rPr>
          <w:rFonts w:ascii="Times New Roman" w:hAnsi="Times New Roman" w:cs="Times New Roman"/>
          <w:sz w:val="26"/>
          <w:szCs w:val="26"/>
        </w:rPr>
        <w:t>.2024г.                                                                                            г.п. Нарткала</w:t>
      </w:r>
    </w:p>
    <w:p w:rsidR="00FE35C7" w:rsidRDefault="00FE35C7" w:rsidP="00FE35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E35C7" w:rsidRPr="00600CB4" w:rsidRDefault="00FE35C7" w:rsidP="00FE35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Положения об обеспечении работников </w:t>
      </w:r>
    </w:p>
    <w:p w:rsidR="00FE35C7" w:rsidRPr="00600CB4" w:rsidRDefault="00FE35C7" w:rsidP="00FE35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Местной администрации городского поселения Нарткала </w:t>
      </w:r>
    </w:p>
    <w:p w:rsidR="00FE35C7" w:rsidRPr="00600CB4" w:rsidRDefault="00FE35C7" w:rsidP="00FE35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средствами индивидуальной защиты и смывающими </w:t>
      </w:r>
    </w:p>
    <w:p w:rsidR="00FE35C7" w:rsidRPr="00600CB4" w:rsidRDefault="00FE35C7" w:rsidP="00FE35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и/или обезвреживающими средствами</w:t>
      </w:r>
    </w:p>
    <w:p w:rsidR="00FE35C7" w:rsidRPr="00600CB4" w:rsidRDefault="00FE35C7" w:rsidP="00FE35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статьей 221 Трудового кодекса Российской Федерации, приказа Министерства труда и социальной защиты РФ от 29.10.2021 № 767н, Местная администрация </w:t>
      </w:r>
      <w:bookmarkStart w:id="0" w:name="_Hlk173245206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поселения  </w:t>
      </w:r>
      <w:bookmarkEnd w:id="0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Нарткала Урванского муниципального района КБР</w:t>
      </w:r>
    </w:p>
    <w:p w:rsidR="00FE35C7" w:rsidRPr="00600CB4" w:rsidRDefault="00FE35C7" w:rsidP="00FE3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FE35C7" w:rsidRPr="00600CB4" w:rsidRDefault="00FE35C7" w:rsidP="00FE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1.Утвердить Положение об обеспечении работников Местной администрации</w:t>
      </w:r>
      <w:bookmarkStart w:id="1" w:name="_Hlk173245506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поселения </w:t>
      </w:r>
      <w:bookmarkEnd w:id="1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Нарткала средствами индивидуальной защиты и смывающими и/или обезвреживающими средствами (Приложение).</w:t>
      </w:r>
    </w:p>
    <w:p w:rsidR="00FE35C7" w:rsidRPr="00600CB4" w:rsidRDefault="00FE35C7" w:rsidP="00FE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Ответственному за охрану труда в Местной администрации городского поселения Нарткала, обеспечить информирование работников о полагающихся к выдаче им средствах индивидуальной защиты и смывающих и/или обезвреживающих средствах и ознакомление при проведении вводного инструктажа работника с Положением об обеспечении работников средствами индивидуальной защиты и смывающими и/или обезвреживающими средствами, с соответствующими его профессии и должности типовыми нормами выдачи соответствующих средств.</w:t>
      </w:r>
      <w:proofErr w:type="gramEnd"/>
    </w:p>
    <w:p w:rsidR="00FE35C7" w:rsidRPr="00600CB4" w:rsidRDefault="00FE35C7" w:rsidP="00FE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Постановление вступает в действие с момента его опубликования на официальном сайте местной администрации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.п. Нарткала в сети «Интернет».</w:t>
      </w:r>
    </w:p>
    <w:p w:rsidR="00FE35C7" w:rsidRPr="00600CB4" w:rsidRDefault="00FE35C7" w:rsidP="00FE35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Контроль исполнения настоящего Постановления оставляю за собой.</w:t>
      </w: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B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35C7" w:rsidRPr="00A86596" w:rsidRDefault="00FE35C7" w:rsidP="00FE35C7">
      <w:pPr>
        <w:pStyle w:val="1"/>
        <w:rPr>
          <w:sz w:val="26"/>
          <w:szCs w:val="26"/>
        </w:rPr>
      </w:pPr>
      <w:r w:rsidRPr="00A86596">
        <w:rPr>
          <w:sz w:val="26"/>
          <w:szCs w:val="26"/>
        </w:rPr>
        <w:t xml:space="preserve">Глава местной администрации </w:t>
      </w:r>
    </w:p>
    <w:p w:rsidR="00FE35C7" w:rsidRPr="00A86596" w:rsidRDefault="00FE35C7" w:rsidP="00FE35C7">
      <w:pPr>
        <w:pStyle w:val="1"/>
        <w:rPr>
          <w:sz w:val="26"/>
          <w:szCs w:val="26"/>
        </w:rPr>
      </w:pPr>
      <w:r w:rsidRPr="00A86596">
        <w:rPr>
          <w:sz w:val="26"/>
          <w:szCs w:val="26"/>
        </w:rPr>
        <w:t>городского поселения Нарткала</w:t>
      </w:r>
    </w:p>
    <w:p w:rsidR="00FE35C7" w:rsidRPr="00A86596" w:rsidRDefault="00FE35C7" w:rsidP="00FE35C7">
      <w:pPr>
        <w:pStyle w:val="1"/>
        <w:rPr>
          <w:sz w:val="26"/>
          <w:szCs w:val="26"/>
        </w:rPr>
      </w:pPr>
      <w:r w:rsidRPr="00A86596">
        <w:rPr>
          <w:sz w:val="26"/>
          <w:szCs w:val="26"/>
        </w:rPr>
        <w:t xml:space="preserve">Урванского муниципального района КБР                                  </w:t>
      </w:r>
      <w:r>
        <w:rPr>
          <w:sz w:val="26"/>
          <w:szCs w:val="26"/>
        </w:rPr>
        <w:t xml:space="preserve">    </w:t>
      </w:r>
      <w:r w:rsidRPr="00A86596">
        <w:rPr>
          <w:sz w:val="26"/>
          <w:szCs w:val="26"/>
        </w:rPr>
        <w:t xml:space="preserve">   А.Х. </w:t>
      </w:r>
      <w:proofErr w:type="spellStart"/>
      <w:r w:rsidRPr="00A86596">
        <w:rPr>
          <w:sz w:val="26"/>
          <w:szCs w:val="26"/>
        </w:rPr>
        <w:t>Бетуганов</w:t>
      </w:r>
      <w:proofErr w:type="spellEnd"/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35C7" w:rsidRPr="00600CB4" w:rsidRDefault="00FE35C7" w:rsidP="00FE35C7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  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FE35C7" w:rsidRPr="00600CB4" w:rsidRDefault="00FE35C7" w:rsidP="00FE35C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</w:t>
      </w:r>
      <w:proofErr w:type="gramEnd"/>
    </w:p>
    <w:p w:rsidR="00FE35C7" w:rsidRPr="00600CB4" w:rsidRDefault="00FE35C7" w:rsidP="00FE35C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.п. Нарткала  </w:t>
      </w:r>
    </w:p>
    <w:p w:rsidR="00FE35C7" w:rsidRPr="00600CB4" w:rsidRDefault="00FE35C7" w:rsidP="00FE35C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                                     Урванского муниципального района КБР</w:t>
      </w:r>
    </w:p>
    <w:p w:rsidR="00FE35C7" w:rsidRPr="00600CB4" w:rsidRDefault="00FE35C7" w:rsidP="00FE35C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07.08.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№236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keepNext/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E35C7" w:rsidRPr="00600CB4" w:rsidRDefault="00FE35C7" w:rsidP="00FE35C7">
      <w:pPr>
        <w:keepNext/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обеспечении работников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естной </w:t>
      </w:r>
      <w:bookmarkStart w:id="2" w:name="_Hlk173245828"/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городского поселения </w:t>
      </w:r>
      <w:bookmarkEnd w:id="2"/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Нарткала средствами индивидуальной защиты и смывающими и/или обезвреживающими средствами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об обеспечении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городско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Нарткала  средствами индивидуальной защиты (далее - Положение) разработано в соответствии со статьями 212, 221 Трудового кодекса Российской Федерации, Приказом Минтруда России от 29.10.2021 № 766н «Об утверждении Правил обеспечения работников средствами индивидуальной защиты и смывающими средствами», приказом  Минтруда России от 09.12.2014 № 997н "Об утверждении Типовых норм бесплатной выдачи специальной одежды, специальной обуви и других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загрязнением".</w:t>
      </w:r>
    </w:p>
    <w:p w:rsidR="00FE35C7" w:rsidRPr="00600CB4" w:rsidRDefault="00FE35C7" w:rsidP="00FE3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устанавливает требования к организации приобретения, выдачи, применения, учета, хранения и ухода за специальной одеждой, специальной обувью и другими средствами индивидуальной защиты (далее -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также смывающих и (или) обезвреживающих средств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городского поселения Нарткала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 городского поселения). </w:t>
      </w:r>
    </w:p>
    <w:p w:rsidR="00FE35C7" w:rsidRPr="00600CB4" w:rsidRDefault="00FE35C7" w:rsidP="00FE3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 целях настоящего Положения под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понимаются средства индивидуального пользования,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администрации городского  поселения за счет средств местного бюджета бесплатно выдаются СИЗ, смывающие и (или) обезвреживающие средства, прошедшие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порядке.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Организация приобретения и применения </w:t>
      </w:r>
      <w:proofErr w:type="gramStart"/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СИЗ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Предоставление работникам Администрации </w:t>
      </w:r>
      <w:bookmarkStart w:id="3" w:name="_Hlk173246416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 </w:t>
      </w:r>
      <w:bookmarkEnd w:id="3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Типовыми нормами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утвержденными приказом Министерства труда и социальной защиты Российской Федерации от 09.12.2014 № 997н (далее – Типовые нормы), прошедших в установленном порядке сертификацию или декларирование соответствия, и на основании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проведения специальной оценки условий труда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СИЗ,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  <w:proofErr w:type="gramEnd"/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Предоставление работникам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в соответствии с типовыми нормами и на основании результатов проведения специальной оценки условий труда.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Перечня бесплатной выдачи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 Приложением №1 к настоящему Положению.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2.4. Перечень бесплатной выдачи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л</w:t>
      </w:r>
      <w:bookmarkStart w:id="4" w:name="_Hlk173253064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окальными нормативными актами </w:t>
      </w:r>
      <w:bookmarkEnd w:id="4"/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2.5.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</w:t>
      </w: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мнения выборного органа первичной профсоюзной организации или иного представительного органа работников и финансово-экономического положения администрации городского поселения имеет право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или загрязнения 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Указанные нормы выдачи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утверждаются локальными нормативными актами на основании результатов проведения специальной оценки условий труда и с учетом мнения профсоюзного или иного уполномоченного работниками органа и могут быть включены в коллективный и (или) трудовой договор с указанием типовых норм, по сравнению с которыми улучшается обеспечение работников средствами индивидуальной защиты.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2.7.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СИЗ, предусмотренных Типовыми нормами, аналогичным, обеспечивающим равноценную защиту от опасных и вредных производственных факторов.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Орган местного самоуправления обязуется обеспечить информирование своих работников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полагающихся им СИЗ. При проведении вводного инструктажа работник должен быть ознакомлен с настоящим Положением, а также с соответствующими его профессии и должности типовыми нормами выдачи СИЗ.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2.9. Работник обязан правильно применять СИЗ,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выданные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в установленном порядке.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2.10. Орган местного самоуправления обязуется организовать надлежащий учет 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выдачей работникам СИЗ в установленные сроки.</w:t>
      </w:r>
    </w:p>
    <w:p w:rsidR="00FE35C7" w:rsidRPr="00600CB4" w:rsidRDefault="00FE35C7" w:rsidP="00FE35C7">
      <w:pPr>
        <w:widowControl w:val="0"/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  <w:lang w:eastAsia="ru-RU"/>
        </w:rPr>
        <w:t xml:space="preserve">3. Организация выдачи, учета и сдачи </w:t>
      </w:r>
      <w:proofErr w:type="gramStart"/>
      <w:r w:rsidRPr="00600CB4">
        <w:rPr>
          <w:rFonts w:ascii="TimesNewRomanPSMT" w:eastAsia="Times New Roman" w:hAnsi="TimesNewRomanPSMT" w:cs="Times New Roman"/>
          <w:b/>
          <w:bCs/>
          <w:color w:val="000000"/>
          <w:sz w:val="26"/>
          <w:szCs w:val="26"/>
          <w:lang w:eastAsia="ru-RU"/>
        </w:rPr>
        <w:t>СИЗ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Перечень рабочих мест и список работников, для которых необходима выдача смывающих и/или обезвреживающих средств, составляются </w:t>
      </w:r>
      <w:bookmarkStart w:id="5" w:name="_Hlk173314961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специалистом, ответственным за охрану труда</w:t>
      </w:r>
      <w:bookmarkEnd w:id="5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утверждаются главой органа местного самоуправления с учетом мнения выборного органа первичной профсоюзной организации.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выдаваемые работникам, должны соответствовать их полу, росту, размерам, а также характеру и условиям выполняемой ими работы.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 тех случаях, когда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указаны в соответствующих Типовых нормах, СИЗ работникам могут быть выданы со сроком носки «до износа» на основании результатов проведенной специальной оценки условий труда, а также с учётом условий и особенностей выполняемых работ. 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Выдача работникам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смывающих и/или обезвреживающих средств согласно типовым нормам, осуществляется специалистом, ответственным за охрану труда в Администрации городского поселения Нарткала.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Сроки пользования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исчисляются со дня фактической выдачи их работникам.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Выдача работникам и сдача ими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фиксируются записью в личной карточке учета выдачи СИЗ.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Специалист, ответственный за охрану труда вправе вести учет выдачи работникам СИЗ с применением программных средств (информационно-аналитических баз данных). Электронная форма учетной карточки должна соответствовать установленной форме личной карточки учета выдачи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в электронной форме личной карточки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ведение карточек учета выдачи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 с обязательной персонификацией работника.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устанавливаются комиссией по списанию материальных ценностей и основных средств, созданной распоряжением Администрации городского поселения, и фиксируются в личной карточке учета выдачи СИЗ.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выдавать работнику одновременно два комплекса СИЗ на удвоенный срок службы в случае производственной необходимости и с целью лучшей организации ухода за ней (своевременной стирки).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В случае пропажи или порчи СИЗ в установленных местах их хранения по независящим от работников причинам, </w:t>
      </w:r>
      <w:bookmarkStart w:id="6" w:name="_Hlk173419573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местного самоуправления </w:t>
      </w:r>
      <w:bookmarkEnd w:id="6"/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выдаче других исправных 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обеспечивает замену или ремонт, пришедших в негодность до окончания срока носки по причинам, не зависящим от работника.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Работникам запрещается выносить по окончании рабочего дня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пределы помещений здания (гаража) Администрации городского поселения Нарткала.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выдаваемые работникам, принадлежат Администрации городского поселения и подлежат обязательному возврату: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увольнении работника;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переводе работника на другую работу, для которой выданные ему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предусмотрены Типовыми нормами;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 окончании сроков носки (взамен получаемых новых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4) при выходе из строя (порче)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причинам, которые не зависят от работника (взамен получаемых СИЗ, пригодных к использованию).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Если срок носки применения СИЗ не истек, и работник не сдал СИЗ в случаях, указанных в пункте 3.14 настоящего Положения, а также в случае, если по вине работника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утрачены, испорчены или уничтожены,</w:t>
      </w:r>
      <w:r w:rsidRPr="00600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поселения вправе привлечь работника к материальной ответственности в соответствии Трудовым кодексом Российской Федерации.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Организация приобретения, выдачи, применения, учета и хранения </w:t>
      </w:r>
      <w:proofErr w:type="gramStart"/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смывающих</w:t>
      </w:r>
      <w:proofErr w:type="gramEnd"/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(или) обезвреживающих средства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Смывающие и (или) обезвреживающие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Смывающие и (или) обезвреживающие средства предоставляются работникам Администрации городского поселения Нарткала в соответствии с типовыми нормами бесплатной выдачи работникам смывающих и (или) обезвреживающих средств </w:t>
      </w:r>
      <w:r w:rsidRPr="00600C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       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  вправе с учетом финансово-экономического положения Администрации городского поселения устанавливать нормы бесплатной выдачи работникам смывающих и (или) обезвреживающих средств, улучшающие по сравнению с Типовыми нормами защиту работников от имеющихся на рабочих местах вредных и (или) опасных производственных факторов, особых температурных условий, а также загрязнений.</w:t>
      </w:r>
      <w:proofErr w:type="gramEnd"/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Выдача работникам смывающих и (или)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и (или) сертификатом соответствия, оформленными в порядке, установленном действующим законодательством.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Выдача работникам смывающих и (или) обезвреживающих средств согласно Типовым нормам осуществляется бухгалтером Администрации городского поселения. При выдаче смывающих и (или) обезвреживающих средств бухгалтер Администрации городского поселения обязан информировать работников о правилах их применения.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Работник обязан применять по назначению и в соответствии со Стандартом безопасности труда "Обеспечение работников смывающими и (или) обезвреживающими средствами" (далее - Стандарт), 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Подбор и выдача смывающих и (или) обезвреживающих средств осуществляется с учетом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проведения специальной оценки условий труда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Перечень рабочих мест и список работников, для которых необходима выдача смывающих и (или) обезвреживающих средств, составляются специалистом по труду городского поселения и утверждаются распоряжением Администрации городского поселения.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перечень рабочих мест и список работников 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материалов.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До получения Администрацией городского поселения результатов проведения специальной оценки условий труда или в случае их отсутствия у Администрации городского поселения, перечень рабочих мест и список работников, для которых необходима выдача смывающих и (или) обезвреживающих средств,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распоряжением Администрации городского поселения.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63"/>
      <w:bookmarkStart w:id="8" w:name="Par167"/>
      <w:bookmarkEnd w:id="7"/>
      <w:bookmarkEnd w:id="8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Выдача работникам жидких смывающих и (или) обезвреживающих средств, расфасованных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и (или) обезвреживающие средства, осуществляется по мере расходования указанных средств.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4.13. Специалист по труду совместно с бухгалтером Администрации городского поселения обязаны организовать надлежащий учет и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выдачей работникам смывающих и (или) обезвреживающих средств в установленные сроки.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работникам смывающих и (или) обезвреживающих средств должна фиксироваться под роспись в личной карточке учета выдачи смывающих и (или) обезвреживающих средств, образец которой предусмотрен приложением №2.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Хранение выдаваемых работникам смывающих и (или) обезвреживающих средств работодатель осуществляет в соответствии с рекомендациями изготовителя.</w:t>
      </w:r>
    </w:p>
    <w:p w:rsidR="00FE35C7" w:rsidRPr="00600CB4" w:rsidRDefault="00FE35C7" w:rsidP="00FE35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FE35C7" w:rsidRPr="00600CB4" w:rsidRDefault="00FE35C7" w:rsidP="00FE35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Трудовые споры по вопросу выдачи и использования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рассматриваются в установленном порядке.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нормами, за организацию контроля за правильностью их применения работниками, а также за хранение и уход за 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ведущего специалиста по труду  Администрации городского поселения.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Ответственность за своевременную и в полном объеме выдачу работникам смывающих и (или) обезвреживающих сре</w:t>
      </w:r>
      <w:proofErr w:type="gramStart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 ведущего специалиста</w:t>
      </w:r>
      <w:r w:rsidRP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труду  Администрации городского поселения.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5564" w:type="dxa"/>
        <w:tblCellMar>
          <w:left w:w="10" w:type="dxa"/>
          <w:right w:w="10" w:type="dxa"/>
        </w:tblCellMar>
        <w:tblLook w:val="04A0"/>
      </w:tblPr>
      <w:tblGrid>
        <w:gridCol w:w="4148"/>
      </w:tblGrid>
      <w:tr w:rsidR="00FE35C7" w:rsidRPr="00600CB4" w:rsidTr="00BF44FC">
        <w:trPr>
          <w:trHeight w:val="1271"/>
          <w:tblCellSpacing w:w="0" w:type="dxa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 1</w:t>
            </w:r>
          </w:p>
          <w:p w:rsidR="00FE35C7" w:rsidRPr="00600CB4" w:rsidRDefault="00FE35C7" w:rsidP="00BF4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Положению об обеспечении работников средствами индивидуальной защиты и смывающими и/или обезвреживающими средствами</w:t>
            </w:r>
          </w:p>
        </w:tc>
      </w:tr>
    </w:tbl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FE35C7" w:rsidRPr="00600CB4" w:rsidRDefault="00FE35C7" w:rsidP="00FE35C7">
      <w:pPr>
        <w:keepNext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</w:t>
      </w:r>
    </w:p>
    <w:p w:rsidR="00FE35C7" w:rsidRPr="00600CB4" w:rsidRDefault="00FE35C7" w:rsidP="00FE35C7">
      <w:pPr>
        <w:keepNext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бесплатной выдачи работникам смывающих и обезвреживающих средств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/>
      </w:tblPr>
      <w:tblGrid>
        <w:gridCol w:w="627"/>
        <w:gridCol w:w="3250"/>
        <w:gridCol w:w="3250"/>
        <w:gridCol w:w="1711"/>
      </w:tblGrid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 (должности)</w:t>
            </w:r>
          </w:p>
        </w:tc>
        <w:tc>
          <w:tcPr>
            <w:tcW w:w="3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смывающих и обезвреживающих средств</w:t>
            </w:r>
          </w:p>
        </w:tc>
        <w:tc>
          <w:tcPr>
            <w:tcW w:w="17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выдачи в календарный месяц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(укажите норму)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очищающие кремы, гели и пасты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регенерирующий восстанавливающий крем для рук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 комбинированные или</w:t>
            </w:r>
          </w:p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туалетное (жидкое моющее средство в дозирующем устройстве)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туалетное (жидкое моющее средство в дозирующем устройстве)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(укажите норму)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очищающие кремы, гели и пасты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хлопчатобумажные или перчатки трикотажные с полимерным покрытием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6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Жилет сигнальный 2 класса защиты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10" w:type="dxa"/>
          <w:right w:w="10" w:type="dxa"/>
        </w:tblCellMar>
        <w:tblLook w:val="04A0"/>
      </w:tblPr>
      <w:tblGrid>
        <w:gridCol w:w="4762"/>
      </w:tblGrid>
      <w:tr w:rsidR="00FE35C7" w:rsidRPr="00600CB4" w:rsidTr="00BF44FC">
        <w:trPr>
          <w:tblCellSpacing w:w="0" w:type="dxa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 2</w:t>
            </w:r>
          </w:p>
          <w:p w:rsidR="00FE35C7" w:rsidRPr="00600CB4" w:rsidRDefault="00FE35C7" w:rsidP="00BF4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Положению об обеспечении работников средствами индивидуальной защиты и смывающими и/или обезвреживающими средствами</w:t>
            </w:r>
          </w:p>
        </w:tc>
      </w:tr>
    </w:tbl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5C7" w:rsidRPr="00600CB4" w:rsidRDefault="00FE35C7" w:rsidP="00FE35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Личная карточка учета выдачи </w:t>
      </w:r>
      <w:proofErr w:type="gramStart"/>
      <w:r w:rsidRPr="0060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СИЗ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188"/>
        <w:gridCol w:w="3708"/>
      </w:tblGrid>
      <w:tr w:rsidR="00FE35C7" w:rsidRPr="00600CB4" w:rsidTr="00BF44FC">
        <w:trPr>
          <w:tblCellSpacing w:w="0" w:type="dxa"/>
        </w:trPr>
        <w:tc>
          <w:tcPr>
            <w:tcW w:w="9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0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Лицевая сторона личной карточки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9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КАРТОЧКА N 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учета выдачи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</w:p>
        </w:tc>
      </w:tr>
      <w:tr w:rsidR="00FE35C7" w:rsidRPr="00600CB4" w:rsidTr="00BF44FC">
        <w:trPr>
          <w:tblCellSpacing w:w="0" w:type="dxa"/>
        </w:trPr>
        <w:tc>
          <w:tcPr>
            <w:tcW w:w="52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_________________________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___ Отчество (при наличии) 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Табельный номер 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 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(должность) 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 на работу 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изменения профессии (должности) или перевода в другое структурное подразделение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_____________________________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____________________________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Размер: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одежды _________________________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обуви ___________________________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головного убора __________________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СИЗОД _________________________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 _________________________</w:t>
            </w:r>
          </w:p>
        </w:tc>
      </w:tr>
    </w:tbl>
    <w:p w:rsidR="00FE35C7" w:rsidRPr="00600CB4" w:rsidRDefault="00FE35C7" w:rsidP="00FE35C7">
      <w:pPr>
        <w:widowControl w:val="0"/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5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3"/>
        <w:gridCol w:w="1964"/>
        <w:gridCol w:w="402"/>
        <w:gridCol w:w="1135"/>
        <w:gridCol w:w="1049"/>
        <w:gridCol w:w="1809"/>
        <w:gridCol w:w="934"/>
        <w:gridCol w:w="1808"/>
      </w:tblGrid>
      <w:tr w:rsidR="00FE35C7" w:rsidRPr="00600CB4" w:rsidTr="00BF44FC">
        <w:trPr>
          <w:gridAfter w:val="2"/>
          <w:wAfter w:w="2742" w:type="dxa"/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Норм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 период</w:t>
            </w:r>
          </w:p>
        </w:tc>
      </w:tr>
      <w:tr w:rsidR="00FE35C7" w:rsidRPr="00600CB4" w:rsidTr="00BF44FC">
        <w:trPr>
          <w:gridAfter w:val="2"/>
          <w:wAfter w:w="2742" w:type="dxa"/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gridAfter w:val="2"/>
          <w:wAfter w:w="2742" w:type="dxa"/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gridAfter w:val="2"/>
          <w:wAfter w:w="2742" w:type="dxa"/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gridAfter w:val="2"/>
          <w:wAfter w:w="2742" w:type="dxa"/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52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лицо за ведение карточек учета выдачи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</w:trPr>
        <w:tc>
          <w:tcPr>
            <w:tcW w:w="5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1511"/>
        <w:gridCol w:w="460"/>
        <w:gridCol w:w="935"/>
        <w:gridCol w:w="1490"/>
        <w:gridCol w:w="1075"/>
        <w:gridCol w:w="445"/>
        <w:gridCol w:w="935"/>
        <w:gridCol w:w="800"/>
        <w:gridCol w:w="789"/>
      </w:tblGrid>
      <w:tr w:rsidR="00FE35C7" w:rsidRPr="00600CB4" w:rsidTr="00BF44FC">
        <w:trPr>
          <w:gridAfter w:val="1"/>
          <w:wAfter w:w="767" w:type="dxa"/>
          <w:tblCellSpacing w:w="0" w:type="dxa"/>
          <w:jc w:val="center"/>
        </w:trPr>
        <w:tc>
          <w:tcPr>
            <w:tcW w:w="85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Оборотная сторона личной карточки</w:t>
            </w:r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Модель, марка, артикул, класс защиты СИЗ,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дерматологических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СИЗ</w:t>
            </w:r>
          </w:p>
        </w:tc>
        <w:tc>
          <w:tcPr>
            <w:tcW w:w="3848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2883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Возвращено </w:t>
            </w:r>
            <w:hyperlink w:anchor="dst100236" w:tooltip="https://www.consultant.ru/document/cons_doc_LAW_405210/bf576b46d01df7490b717ffd2c08acb0654967e1/#dst100236" w:history="1">
              <w:r w:rsidRPr="00600CB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FE35C7" w:rsidRPr="00600CB4" w:rsidRDefault="00FE35C7" w:rsidP="00B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Лично/дозатор </w:t>
            </w:r>
            <w:hyperlink w:anchor="dst100235" w:tooltip="https://www.consultant.ru/document/cons_doc_LAW_405210/bf576b46d01df7490b717ffd2c08acb0654967e1/#dst100235" w:history="1">
              <w:r w:rsidRPr="00600CB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получившего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СИЗ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сдавшего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СИЗ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списания (дата, номер)</w:t>
            </w:r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5C7" w:rsidRPr="00600CB4" w:rsidTr="00BF44FC">
        <w:trPr>
          <w:tblCellSpacing w:w="0" w:type="dxa"/>
          <w:jc w:val="center"/>
        </w:trPr>
        <w:tc>
          <w:tcPr>
            <w:tcW w:w="93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64" w:type="dxa"/>
              <w:bottom w:w="96" w:type="dxa"/>
              <w:right w:w="64" w:type="dxa"/>
            </w:tcMar>
            <w:vAlign w:val="center"/>
            <w:hideMark/>
          </w:tcPr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&lt;*&gt; - информация указывается только для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дерматологических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СИЗ</w:t>
            </w:r>
          </w:p>
          <w:p w:rsidR="00FE35C7" w:rsidRPr="00600CB4" w:rsidRDefault="00FE35C7" w:rsidP="00BF44FC">
            <w:pPr>
              <w:widowControl w:val="0"/>
              <w:spacing w:before="2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&lt;**&gt; - информация указывается для всех </w:t>
            </w:r>
            <w:proofErr w:type="gramStart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  <w:r w:rsidRPr="00600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кроме дерматологических СИЗ и СИЗ однократного применения</w:t>
            </w:r>
          </w:p>
        </w:tc>
      </w:tr>
    </w:tbl>
    <w:p w:rsidR="00FE35C7" w:rsidRPr="00600CB4" w:rsidRDefault="00FE35C7" w:rsidP="00FE3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Pr="00600CB4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C7" w:rsidRDefault="00FE35C7" w:rsidP="00FE35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236" w:rsidRDefault="00F15236">
      <w:bookmarkStart w:id="9" w:name="_GoBack"/>
      <w:bookmarkEnd w:id="9"/>
    </w:p>
    <w:sectPr w:rsidR="00F15236" w:rsidSect="00FE35C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3F5410"/>
    <w:rsid w:val="003F5410"/>
    <w:rsid w:val="004F360D"/>
    <w:rsid w:val="00C079DD"/>
    <w:rsid w:val="00F15236"/>
    <w:rsid w:val="00FE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35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E35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F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2974</Words>
  <Characters>16953</Characters>
  <Application>Microsoft Office Word</Application>
  <DocSecurity>0</DocSecurity>
  <Lines>141</Lines>
  <Paragraphs>39</Paragraphs>
  <ScaleCrop>false</ScaleCrop>
  <Company>MultiDVD Team</Company>
  <LinksUpToDate>false</LinksUpToDate>
  <CharactersWithSpaces>19888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2024-08-21T09:07:00Z</dcterms:created>
  <dcterms:modified xsi:type="dcterms:W3CDTF">2024-08-21T09:07:00Z</dcterms:modified>
</cp:coreProperties>
</file>