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71" w:rsidRDefault="00365671" w:rsidP="0036567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1B6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671" w:rsidRDefault="00365671" w:rsidP="00365671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5671" w:rsidRPr="00E71B64" w:rsidRDefault="00365671" w:rsidP="00365671">
      <w:pPr>
        <w:tabs>
          <w:tab w:val="left" w:pos="518"/>
        </w:tabs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E71B64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E71B64">
        <w:rPr>
          <w:rFonts w:ascii="Times New Roman" w:hAnsi="Times New Roman" w:cs="Times New Roman"/>
          <w:sz w:val="18"/>
          <w:szCs w:val="18"/>
        </w:rPr>
        <w:t>»</w:t>
      </w:r>
    </w:p>
    <w:p w:rsidR="00365671" w:rsidRPr="00E71B64" w:rsidRDefault="00365671" w:rsidP="00365671">
      <w:pPr>
        <w:jc w:val="center"/>
        <w:rPr>
          <w:rFonts w:ascii="Times New Roman" w:hAnsi="Times New Roman" w:cs="Times New Roman"/>
          <w:sz w:val="16"/>
        </w:rPr>
      </w:pPr>
    </w:p>
    <w:p w:rsidR="00365671" w:rsidRPr="00E71B64" w:rsidRDefault="00365671" w:rsidP="00365671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КЪЭБЭРДЕЙ-БАЛЪКЪЭР РЕСКПУБЛИКЭМ И АРУАН МУНИЦИПАЛЬНЭ КУЕЙМ ЩЫЩ НАРТКЪАЛЭ КЪАЛЭ    </w:t>
      </w:r>
    </w:p>
    <w:p w:rsidR="00365671" w:rsidRPr="00E71B64" w:rsidRDefault="00365671" w:rsidP="00365671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E71B64">
        <w:rPr>
          <w:rFonts w:ascii="Times New Roman" w:hAnsi="Times New Roman" w:cs="Times New Roman"/>
          <w:sz w:val="16"/>
        </w:rPr>
        <w:t>I</w:t>
      </w:r>
      <w:proofErr w:type="gramEnd"/>
      <w:r w:rsidRPr="00E71B64">
        <w:rPr>
          <w:rFonts w:ascii="Times New Roman" w:hAnsi="Times New Roman" w:cs="Times New Roman"/>
          <w:sz w:val="16"/>
        </w:rPr>
        <w:t>ЫПIЭ АДМИНИСТРАЦЭ</w:t>
      </w:r>
    </w:p>
    <w:p w:rsidR="00365671" w:rsidRPr="00E71B64" w:rsidRDefault="00365671" w:rsidP="00365671">
      <w:pPr>
        <w:jc w:val="center"/>
        <w:rPr>
          <w:rFonts w:ascii="Times New Roman" w:hAnsi="Times New Roman" w:cs="Times New Roman"/>
          <w:b/>
          <w:sz w:val="16"/>
        </w:rPr>
      </w:pPr>
    </w:p>
    <w:p w:rsidR="00365671" w:rsidRPr="00E71B64" w:rsidRDefault="00365671" w:rsidP="00365671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365671" w:rsidRPr="008263B1" w:rsidRDefault="00365671" w:rsidP="00365671">
      <w:pPr>
        <w:jc w:val="center"/>
        <w:outlineLvl w:val="0"/>
        <w:rPr>
          <w:rFonts w:ascii="Times New Roman" w:hAnsi="Times New Roman" w:cs="Times New Roman"/>
          <w:sz w:val="16"/>
        </w:rPr>
      </w:pPr>
      <w:r w:rsidRPr="00E71B64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365671" w:rsidRDefault="00365671" w:rsidP="00365671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5671" w:rsidRPr="00C260AE" w:rsidRDefault="00365671" w:rsidP="00365671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AE">
        <w:rPr>
          <w:rFonts w:ascii="Times New Roman" w:hAnsi="Times New Roman" w:cs="Times New Roman"/>
          <w:b/>
          <w:sz w:val="28"/>
          <w:szCs w:val="28"/>
        </w:rPr>
        <w:t>ПОСТАНОВЛЕНИЕ    № 1</w:t>
      </w:r>
      <w:r>
        <w:rPr>
          <w:rFonts w:ascii="Times New Roman" w:hAnsi="Times New Roman" w:cs="Times New Roman"/>
          <w:b/>
          <w:sz w:val="28"/>
          <w:szCs w:val="28"/>
        </w:rPr>
        <w:t>30</w:t>
      </w:r>
    </w:p>
    <w:p w:rsidR="00365671" w:rsidRPr="00C260AE" w:rsidRDefault="00365671" w:rsidP="00365671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365671" w:rsidRPr="00C260AE" w:rsidRDefault="00365671" w:rsidP="00365671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AE">
        <w:rPr>
          <w:rFonts w:ascii="Times New Roman" w:hAnsi="Times New Roman" w:cs="Times New Roman"/>
          <w:b/>
          <w:sz w:val="28"/>
          <w:szCs w:val="28"/>
        </w:rPr>
        <w:t>УНАФЭ                           № 1</w:t>
      </w:r>
      <w:r>
        <w:rPr>
          <w:rFonts w:ascii="Times New Roman" w:hAnsi="Times New Roman" w:cs="Times New Roman"/>
          <w:b/>
          <w:sz w:val="28"/>
          <w:szCs w:val="28"/>
        </w:rPr>
        <w:t>30</w:t>
      </w:r>
    </w:p>
    <w:p w:rsidR="00365671" w:rsidRPr="00C260AE" w:rsidRDefault="00365671" w:rsidP="00365671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671" w:rsidRDefault="00365671" w:rsidP="00365671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0AE">
        <w:rPr>
          <w:rFonts w:ascii="Times New Roman" w:hAnsi="Times New Roman" w:cs="Times New Roman"/>
          <w:b/>
          <w:sz w:val="28"/>
          <w:szCs w:val="28"/>
        </w:rPr>
        <w:t>БЕГИМ                           № 1</w:t>
      </w:r>
      <w:r>
        <w:rPr>
          <w:rFonts w:ascii="Times New Roman" w:hAnsi="Times New Roman" w:cs="Times New Roman"/>
          <w:b/>
          <w:sz w:val="28"/>
          <w:szCs w:val="28"/>
        </w:rPr>
        <w:t>30</w:t>
      </w:r>
    </w:p>
    <w:p w:rsidR="00365671" w:rsidRPr="00C260AE" w:rsidRDefault="00365671" w:rsidP="00365671">
      <w:pPr>
        <w:tabs>
          <w:tab w:val="left" w:pos="0"/>
        </w:tabs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671" w:rsidRPr="00C260AE" w:rsidRDefault="00365671" w:rsidP="0036567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C260A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C260AE">
        <w:rPr>
          <w:rFonts w:ascii="Times New Roman" w:hAnsi="Times New Roman"/>
          <w:sz w:val="28"/>
          <w:szCs w:val="28"/>
        </w:rPr>
        <w:t>.2025г.                                                                                                г. Нарткала</w:t>
      </w:r>
    </w:p>
    <w:p w:rsidR="00365671" w:rsidRDefault="00365671" w:rsidP="00365671">
      <w:pPr>
        <w:jc w:val="both"/>
      </w:pPr>
    </w:p>
    <w:p w:rsidR="00365671" w:rsidRDefault="00365671" w:rsidP="00365671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201051019"/>
      <w:r w:rsidRPr="009266CB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муниципальной программы </w:t>
      </w:r>
    </w:p>
    <w:p w:rsidR="00365671" w:rsidRPr="009266CB" w:rsidRDefault="00365671" w:rsidP="00365671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66CB">
        <w:rPr>
          <w:rFonts w:ascii="Times New Roman" w:eastAsia="Times New Roman" w:hAnsi="Times New Roman" w:cs="Times New Roman"/>
          <w:bCs/>
          <w:sz w:val="28"/>
          <w:szCs w:val="28"/>
        </w:rPr>
        <w:t>«Обеспечение жильем молодых семей городского поселения Нарткала Урванского муниципального района КБР</w:t>
      </w:r>
    </w:p>
    <w:p w:rsidR="00365671" w:rsidRDefault="00365671" w:rsidP="00365671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66CB">
        <w:rPr>
          <w:rFonts w:ascii="Times New Roman" w:eastAsia="Times New Roman" w:hAnsi="Times New Roman" w:cs="Times New Roman"/>
          <w:bCs/>
          <w:sz w:val="28"/>
          <w:szCs w:val="28"/>
        </w:rPr>
        <w:t>на 2026-2030 годы»</w:t>
      </w:r>
    </w:p>
    <w:bookmarkEnd w:id="0"/>
    <w:p w:rsidR="00365671" w:rsidRPr="009266CB" w:rsidRDefault="00365671" w:rsidP="0036567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671" w:rsidRDefault="00365671" w:rsidP="003656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9266CB">
        <w:rPr>
          <w:rFonts w:ascii="Times New Roman" w:eastAsia="Times New Roman" w:hAnsi="Times New Roman" w:cs="Times New Roman"/>
          <w:sz w:val="28"/>
          <w:szCs w:val="28"/>
        </w:rPr>
        <w:t>В соответствии с Конституцией РФ от 12.12.1993 г., Жилищным Кодексом РФ от 29.12.2004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66CB">
        <w:rPr>
          <w:rFonts w:ascii="Times New Roman" w:eastAsia="Times New Roman" w:hAnsi="Times New Roman" w:cs="Times New Roman"/>
          <w:sz w:val="28"/>
          <w:szCs w:val="28"/>
        </w:rPr>
        <w:t>№188-РЗ, Законом КБР от 28.06.2006г. № 55-РЗ, постановлением Правительства РФ от 17 декабря 2010 года №1050, постановлением Правительства РФ от 30 декабря 2017 года №1710, постановлением Правительства КБР от 8 мая 2018 года №90-ПП, постановлением Правительства КБР от 29.12.2018 года №273- ПП, Местная администрация городского поселения</w:t>
      </w:r>
      <w:proofErr w:type="gramEnd"/>
      <w:r w:rsidRPr="009266CB">
        <w:rPr>
          <w:rFonts w:ascii="Times New Roman" w:eastAsia="Times New Roman" w:hAnsi="Times New Roman" w:cs="Times New Roman"/>
          <w:sz w:val="28"/>
          <w:szCs w:val="28"/>
        </w:rPr>
        <w:t xml:space="preserve"> Нарткала Урванского муниципального района КБР</w:t>
      </w:r>
    </w:p>
    <w:p w:rsidR="00365671" w:rsidRPr="009266CB" w:rsidRDefault="00365671" w:rsidP="0036567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66CB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ПОСТАНОВЛЯЕТ:</w:t>
      </w:r>
    </w:p>
    <w:p w:rsidR="00365671" w:rsidRPr="009266CB" w:rsidRDefault="00365671" w:rsidP="003656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266C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66CB">
        <w:rPr>
          <w:rFonts w:ascii="Times New Roman" w:eastAsia="Times New Roman" w:hAnsi="Times New Roman" w:cs="Times New Roman"/>
          <w:sz w:val="28"/>
          <w:szCs w:val="28"/>
        </w:rPr>
        <w:t>Утвердить муниципальную программу «Обеспечение жильем молодых семей городского поселения Нарткала Урванского муниципального района КБР на 2026- 2030 годы», согласно приложению.</w:t>
      </w:r>
    </w:p>
    <w:p w:rsidR="00365671" w:rsidRPr="009266CB" w:rsidRDefault="00365671" w:rsidP="0036567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266C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66CB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365671" w:rsidRPr="009266CB" w:rsidRDefault="00365671" w:rsidP="00365671">
      <w:pPr>
        <w:jc w:val="both"/>
        <w:rPr>
          <w:sz w:val="28"/>
          <w:szCs w:val="28"/>
        </w:rPr>
      </w:pPr>
    </w:p>
    <w:p w:rsidR="00365671" w:rsidRPr="009266CB" w:rsidRDefault="00365671" w:rsidP="00365671">
      <w:pPr>
        <w:jc w:val="both"/>
        <w:rPr>
          <w:sz w:val="28"/>
          <w:szCs w:val="28"/>
        </w:rPr>
      </w:pPr>
    </w:p>
    <w:p w:rsidR="00365671" w:rsidRPr="009266CB" w:rsidRDefault="00365671" w:rsidP="0036567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C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266CB">
        <w:rPr>
          <w:rFonts w:ascii="Times New Roman" w:eastAsia="Calibri" w:hAnsi="Times New Roman" w:cs="Times New Roman"/>
          <w:sz w:val="28"/>
          <w:szCs w:val="28"/>
        </w:rPr>
        <w:t>лава местной администрации</w:t>
      </w:r>
    </w:p>
    <w:p w:rsidR="00365671" w:rsidRPr="009266CB" w:rsidRDefault="00365671" w:rsidP="0036567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CB">
        <w:rPr>
          <w:rFonts w:ascii="Times New Roman" w:eastAsia="Calibri" w:hAnsi="Times New Roman" w:cs="Times New Roman"/>
          <w:sz w:val="28"/>
          <w:szCs w:val="28"/>
        </w:rPr>
        <w:t>городского поселения Нарткала</w:t>
      </w:r>
    </w:p>
    <w:p w:rsidR="00365671" w:rsidRPr="009266CB" w:rsidRDefault="00365671" w:rsidP="0036567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6CB">
        <w:rPr>
          <w:rFonts w:ascii="Times New Roman" w:eastAsia="Calibri" w:hAnsi="Times New Roman" w:cs="Times New Roman"/>
          <w:sz w:val="28"/>
          <w:szCs w:val="28"/>
        </w:rPr>
        <w:t>Урванского муниципального района</w:t>
      </w:r>
      <w:r w:rsidRPr="009266CB">
        <w:rPr>
          <w:rFonts w:ascii="Times New Roman" w:eastAsia="Calibri" w:hAnsi="Times New Roman" w:cs="Times New Roman"/>
          <w:sz w:val="28"/>
          <w:szCs w:val="28"/>
        </w:rPr>
        <w:tab/>
      </w:r>
      <w:r w:rsidRPr="009266CB">
        <w:rPr>
          <w:rFonts w:ascii="Times New Roman" w:eastAsia="Calibri" w:hAnsi="Times New Roman" w:cs="Times New Roman"/>
          <w:sz w:val="28"/>
          <w:szCs w:val="28"/>
        </w:rPr>
        <w:tab/>
      </w:r>
      <w:r w:rsidRPr="009266C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А.Х. </w:t>
      </w:r>
      <w:proofErr w:type="spellStart"/>
      <w:r w:rsidRPr="009266CB">
        <w:rPr>
          <w:rFonts w:ascii="Times New Roman" w:eastAsia="Calibri" w:hAnsi="Times New Roman" w:cs="Times New Roman"/>
          <w:sz w:val="28"/>
          <w:szCs w:val="28"/>
        </w:rPr>
        <w:t>Бетуганов</w:t>
      </w:r>
      <w:proofErr w:type="spellEnd"/>
    </w:p>
    <w:p w:rsidR="00365671" w:rsidRDefault="00365671" w:rsidP="00365671">
      <w:pPr>
        <w:jc w:val="both"/>
      </w:pPr>
    </w:p>
    <w:p w:rsidR="00365671" w:rsidRDefault="00365671" w:rsidP="00365671">
      <w:pPr>
        <w:jc w:val="right"/>
        <w:rPr>
          <w:rFonts w:ascii="Times New Roman" w:hAnsi="Times New Roman" w:cs="Times New Roman"/>
        </w:rPr>
      </w:pPr>
    </w:p>
    <w:p w:rsidR="00365671" w:rsidRDefault="00365671" w:rsidP="00365671">
      <w:pPr>
        <w:jc w:val="right"/>
        <w:rPr>
          <w:rFonts w:ascii="Times New Roman" w:hAnsi="Times New Roman" w:cs="Times New Roman"/>
        </w:rPr>
      </w:pPr>
    </w:p>
    <w:p w:rsidR="00365671" w:rsidRPr="009266CB" w:rsidRDefault="00365671" w:rsidP="00365671">
      <w:pPr>
        <w:jc w:val="right"/>
        <w:rPr>
          <w:rFonts w:ascii="Times New Roman" w:hAnsi="Times New Roman" w:cs="Times New Roman"/>
        </w:rPr>
      </w:pPr>
      <w:r w:rsidRPr="009266CB">
        <w:rPr>
          <w:rFonts w:ascii="Times New Roman" w:hAnsi="Times New Roman" w:cs="Times New Roman"/>
        </w:rPr>
        <w:t xml:space="preserve">Утверждена </w:t>
      </w:r>
    </w:p>
    <w:p w:rsidR="00365671" w:rsidRPr="009266CB" w:rsidRDefault="00365671" w:rsidP="00365671">
      <w:pPr>
        <w:jc w:val="right"/>
        <w:rPr>
          <w:rFonts w:ascii="Times New Roman" w:hAnsi="Times New Roman" w:cs="Times New Roman"/>
        </w:rPr>
      </w:pPr>
      <w:r w:rsidRPr="009266CB">
        <w:rPr>
          <w:rFonts w:ascii="Times New Roman" w:hAnsi="Times New Roman" w:cs="Times New Roman"/>
        </w:rPr>
        <w:t xml:space="preserve">Постановлением </w:t>
      </w:r>
    </w:p>
    <w:p w:rsidR="00365671" w:rsidRPr="009266CB" w:rsidRDefault="00365671" w:rsidP="00365671">
      <w:pPr>
        <w:jc w:val="right"/>
        <w:rPr>
          <w:rFonts w:ascii="Times New Roman" w:hAnsi="Times New Roman" w:cs="Times New Roman"/>
        </w:rPr>
      </w:pPr>
      <w:r w:rsidRPr="009266CB">
        <w:rPr>
          <w:rFonts w:ascii="Times New Roman" w:hAnsi="Times New Roman" w:cs="Times New Roman"/>
        </w:rPr>
        <w:t xml:space="preserve">Местной администрации </w:t>
      </w:r>
      <w:proofErr w:type="gramStart"/>
      <w:r w:rsidRPr="009266CB">
        <w:rPr>
          <w:rFonts w:ascii="Times New Roman" w:hAnsi="Times New Roman" w:cs="Times New Roman"/>
        </w:rPr>
        <w:t>г</w:t>
      </w:r>
      <w:proofErr w:type="gramEnd"/>
      <w:r w:rsidRPr="009266CB">
        <w:rPr>
          <w:rFonts w:ascii="Times New Roman" w:hAnsi="Times New Roman" w:cs="Times New Roman"/>
        </w:rPr>
        <w:t>.п. Нарткала</w:t>
      </w:r>
    </w:p>
    <w:p w:rsidR="00365671" w:rsidRPr="009266CB" w:rsidRDefault="00365671" w:rsidP="00365671">
      <w:pPr>
        <w:jc w:val="right"/>
        <w:rPr>
          <w:rFonts w:ascii="Times New Roman" w:hAnsi="Times New Roman" w:cs="Times New Roman"/>
        </w:rPr>
      </w:pPr>
      <w:r w:rsidRPr="009266CB">
        <w:rPr>
          <w:rFonts w:ascii="Times New Roman" w:hAnsi="Times New Roman" w:cs="Times New Roman"/>
        </w:rPr>
        <w:t>Урванского муниципального района КБР</w:t>
      </w:r>
    </w:p>
    <w:p w:rsidR="00365671" w:rsidRPr="009266CB" w:rsidRDefault="00365671" w:rsidP="00365671">
      <w:pPr>
        <w:jc w:val="right"/>
        <w:rPr>
          <w:rFonts w:ascii="Times New Roman" w:hAnsi="Times New Roman" w:cs="Times New Roman"/>
        </w:rPr>
      </w:pPr>
      <w:r w:rsidRPr="009266CB">
        <w:rPr>
          <w:rFonts w:ascii="Times New Roman" w:hAnsi="Times New Roman" w:cs="Times New Roman"/>
        </w:rPr>
        <w:t>от 10.06.2025г. №130</w:t>
      </w:r>
    </w:p>
    <w:p w:rsidR="00365671" w:rsidRDefault="00365671" w:rsidP="00365671">
      <w:pPr>
        <w:jc w:val="right"/>
        <w:rPr>
          <w:rFonts w:ascii="Times New Roman" w:hAnsi="Times New Roman" w:cs="Times New Roman"/>
          <w:b/>
        </w:rPr>
      </w:pPr>
    </w:p>
    <w:p w:rsidR="00365671" w:rsidRDefault="00365671" w:rsidP="00365671">
      <w:pPr>
        <w:jc w:val="right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jc w:val="right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Муниципальная программа</w:t>
      </w: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«Обеспечение жильем молодых семей городского поселения Нарткала Урванского муниципального района КБР</w:t>
      </w: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на 2026-2030 годы»</w:t>
      </w:r>
    </w:p>
    <w:p w:rsidR="00365671" w:rsidRPr="00D53233" w:rsidRDefault="00365671" w:rsidP="00365671">
      <w:pPr>
        <w:rPr>
          <w:rFonts w:ascii="Times New Roman" w:hAnsi="Times New Roman" w:cs="Times New Roman"/>
        </w:rPr>
      </w:pPr>
    </w:p>
    <w:p w:rsidR="00365671" w:rsidRPr="00D53233" w:rsidRDefault="00365671" w:rsidP="00365671">
      <w:pPr>
        <w:rPr>
          <w:rFonts w:ascii="Times New Roman" w:hAnsi="Times New Roman" w:cs="Times New Roman"/>
        </w:rPr>
      </w:pP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Паспорт программы</w:t>
      </w: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tabs>
          <w:tab w:val="left" w:pos="3198"/>
          <w:tab w:val="center" w:pos="4677"/>
        </w:tabs>
        <w:ind w:left="3540" w:hanging="3540"/>
        <w:jc w:val="both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 xml:space="preserve">Наименование программы </w:t>
      </w:r>
      <w:r w:rsidRPr="00D53233">
        <w:rPr>
          <w:rFonts w:ascii="Times New Roman" w:hAnsi="Times New Roman" w:cs="Times New Roman"/>
          <w:b/>
        </w:rPr>
        <w:tab/>
      </w:r>
      <w:r w:rsidRPr="00D53233">
        <w:rPr>
          <w:rFonts w:ascii="Times New Roman" w:hAnsi="Times New Roman" w:cs="Times New Roman"/>
          <w:b/>
        </w:rPr>
        <w:tab/>
      </w:r>
      <w:r w:rsidRPr="00D53233">
        <w:rPr>
          <w:rFonts w:ascii="Times New Roman" w:hAnsi="Times New Roman" w:cs="Times New Roman"/>
          <w:b/>
        </w:rPr>
        <w:tab/>
        <w:t xml:space="preserve">  Муниципальная целевая программа </w:t>
      </w:r>
    </w:p>
    <w:p w:rsidR="00365671" w:rsidRPr="00D53233" w:rsidRDefault="00365671" w:rsidP="00365671">
      <w:pPr>
        <w:ind w:left="5103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«Обеспечение жильем молодых семей городского поселения Нарткала Урванского муниципального района КБР на 2026-2030 годы»</w:t>
      </w:r>
    </w:p>
    <w:p w:rsidR="00365671" w:rsidRPr="00D53233" w:rsidRDefault="00365671" w:rsidP="00365671">
      <w:pPr>
        <w:ind w:left="5103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 xml:space="preserve"> (далее - программа)</w:t>
      </w:r>
    </w:p>
    <w:p w:rsidR="00365671" w:rsidRPr="00D53233" w:rsidRDefault="00365671" w:rsidP="00365671">
      <w:pPr>
        <w:ind w:left="5103"/>
        <w:jc w:val="center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jc w:val="both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ind w:left="5103" w:hanging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  <w:b/>
        </w:rPr>
        <w:t>Основание для разработки программы</w:t>
      </w:r>
      <w:r w:rsidRPr="00D53233">
        <w:rPr>
          <w:rFonts w:ascii="Times New Roman" w:hAnsi="Times New Roman" w:cs="Times New Roman"/>
        </w:rPr>
        <w:t xml:space="preserve"> – постановление Правительства РФ от 17 декабря 2010 г. № 1050;</w:t>
      </w:r>
    </w:p>
    <w:p w:rsidR="00365671" w:rsidRPr="00D53233" w:rsidRDefault="00365671" w:rsidP="00365671">
      <w:pPr>
        <w:ind w:left="5103" w:hanging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Pr="00D53233">
        <w:rPr>
          <w:rFonts w:ascii="Times New Roman" w:hAnsi="Times New Roman" w:cs="Times New Roman"/>
        </w:rPr>
        <w:t>- постановление Правительства РФ от 30 декабря 2017г.</w:t>
      </w:r>
      <w:r w:rsidRPr="00D53233">
        <w:rPr>
          <w:rFonts w:ascii="Times New Roman" w:hAnsi="Times New Roman" w:cs="Times New Roman"/>
          <w:b/>
        </w:rPr>
        <w:t xml:space="preserve"> </w:t>
      </w:r>
      <w:r w:rsidRPr="00D53233">
        <w:rPr>
          <w:rFonts w:ascii="Times New Roman" w:hAnsi="Times New Roman" w:cs="Times New Roman"/>
        </w:rPr>
        <w:t>№1710;</w:t>
      </w:r>
    </w:p>
    <w:p w:rsidR="00365671" w:rsidRPr="00D53233" w:rsidRDefault="00365671" w:rsidP="00365671">
      <w:pPr>
        <w:ind w:left="5103" w:hanging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                                                                          - постановление Правительства КБР от 8 мая 2018 года № 90-ПП;</w:t>
      </w:r>
    </w:p>
    <w:p w:rsidR="00365671" w:rsidRPr="00D53233" w:rsidRDefault="00365671" w:rsidP="00365671">
      <w:pPr>
        <w:pStyle w:val="ConsPlusTitle"/>
        <w:ind w:left="5103"/>
        <w:jc w:val="both"/>
        <w:rPr>
          <w:sz w:val="24"/>
          <w:szCs w:val="24"/>
        </w:rPr>
      </w:pPr>
      <w:r w:rsidRPr="00D53233">
        <w:rPr>
          <w:b w:val="0"/>
          <w:sz w:val="24"/>
          <w:szCs w:val="24"/>
        </w:rPr>
        <w:t xml:space="preserve"> - постановление Правительства КБР от 29.12.2018г. № 273-ПП.</w:t>
      </w:r>
    </w:p>
    <w:p w:rsidR="00365671" w:rsidRPr="00D53233" w:rsidRDefault="00365671" w:rsidP="00365671">
      <w:pPr>
        <w:tabs>
          <w:tab w:val="left" w:pos="5190"/>
        </w:tabs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ind w:left="5103" w:hanging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  <w:b/>
        </w:rPr>
        <w:t>Муниципальный заказчик</w:t>
      </w:r>
      <w:r w:rsidRPr="00D53233">
        <w:rPr>
          <w:rFonts w:ascii="Times New Roman" w:hAnsi="Times New Roman" w:cs="Times New Roman"/>
        </w:rPr>
        <w:tab/>
        <w:t>Местная администрация городского поселения Нарткала</w:t>
      </w:r>
    </w:p>
    <w:p w:rsidR="00365671" w:rsidRPr="00D53233" w:rsidRDefault="00365671" w:rsidP="00365671">
      <w:pPr>
        <w:ind w:left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Урванского муниципального района КБР</w:t>
      </w:r>
    </w:p>
    <w:p w:rsidR="00365671" w:rsidRPr="00D53233" w:rsidRDefault="00365671" w:rsidP="00365671">
      <w:pPr>
        <w:ind w:left="4245" w:hanging="4245"/>
        <w:jc w:val="both"/>
        <w:rPr>
          <w:rFonts w:ascii="Times New Roman" w:hAnsi="Times New Roman" w:cs="Times New Roman"/>
          <w:color w:val="FF0000"/>
        </w:rPr>
      </w:pPr>
    </w:p>
    <w:p w:rsidR="00365671" w:rsidRPr="00D53233" w:rsidRDefault="00365671" w:rsidP="00365671">
      <w:pPr>
        <w:ind w:left="5103" w:hanging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  <w:b/>
        </w:rPr>
        <w:t>Разработчик программы</w:t>
      </w:r>
      <w:r w:rsidRPr="00D53233">
        <w:rPr>
          <w:rFonts w:ascii="Times New Roman" w:hAnsi="Times New Roman" w:cs="Times New Roman"/>
        </w:rPr>
        <w:tab/>
        <w:t xml:space="preserve">Местная администрация </w:t>
      </w:r>
      <w:proofErr w:type="gramStart"/>
      <w:r w:rsidRPr="00D53233">
        <w:rPr>
          <w:rFonts w:ascii="Times New Roman" w:hAnsi="Times New Roman" w:cs="Times New Roman"/>
        </w:rPr>
        <w:t>городского</w:t>
      </w:r>
      <w:proofErr w:type="gramEnd"/>
      <w:r w:rsidRPr="00D53233">
        <w:rPr>
          <w:rFonts w:ascii="Times New Roman" w:hAnsi="Times New Roman" w:cs="Times New Roman"/>
        </w:rPr>
        <w:t xml:space="preserve"> </w:t>
      </w:r>
    </w:p>
    <w:p w:rsidR="00365671" w:rsidRPr="00D53233" w:rsidRDefault="00365671" w:rsidP="00365671">
      <w:pPr>
        <w:ind w:left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поселения Нарткала</w:t>
      </w:r>
    </w:p>
    <w:p w:rsidR="00365671" w:rsidRPr="00D53233" w:rsidRDefault="00365671" w:rsidP="00365671">
      <w:pPr>
        <w:ind w:left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Урванского муниципального района КБР</w:t>
      </w:r>
    </w:p>
    <w:p w:rsidR="00365671" w:rsidRPr="00D53233" w:rsidRDefault="00365671" w:rsidP="00365671">
      <w:pPr>
        <w:ind w:left="5103" w:hanging="5103"/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ind w:left="4950" w:hanging="4950"/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ind w:left="5103" w:hanging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  <w:b/>
        </w:rPr>
        <w:t>Цель программы</w:t>
      </w:r>
      <w:r w:rsidRPr="00D53233">
        <w:rPr>
          <w:rFonts w:ascii="Times New Roman" w:hAnsi="Times New Roman" w:cs="Times New Roman"/>
          <w:b/>
        </w:rPr>
        <w:tab/>
      </w:r>
      <w:r w:rsidRPr="00D53233">
        <w:rPr>
          <w:rFonts w:ascii="Times New Roman" w:hAnsi="Times New Roman" w:cs="Times New Roman"/>
        </w:rPr>
        <w:t>Основной целью программы является оказание государственной поддержки в решении жилищной проблемы молодым семьям, признанным в установленном порядке, нуждающимися в улучшении жилищных условий.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ind w:left="5103" w:hanging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  <w:b/>
        </w:rPr>
        <w:t>Задачи программы</w:t>
      </w:r>
      <w:r w:rsidRPr="00D53233">
        <w:rPr>
          <w:rFonts w:ascii="Times New Roman" w:hAnsi="Times New Roman" w:cs="Times New Roman"/>
          <w:b/>
        </w:rPr>
        <w:tab/>
      </w:r>
      <w:r w:rsidRPr="00D53233">
        <w:rPr>
          <w:rFonts w:ascii="Times New Roman" w:hAnsi="Times New Roman" w:cs="Times New Roman"/>
        </w:rPr>
        <w:t>Основными задачами программы являются:</w:t>
      </w:r>
    </w:p>
    <w:p w:rsidR="00365671" w:rsidRPr="00D53233" w:rsidRDefault="00365671" w:rsidP="00365671">
      <w:pPr>
        <w:ind w:left="5103" w:firstLine="6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предоставление молодым семьям социальных выплат на приобретение жилья или строительство индивидуального жилого дома (далее – социальная выплата);</w:t>
      </w:r>
    </w:p>
    <w:p w:rsidR="00365671" w:rsidRPr="00D53233" w:rsidRDefault="00365671" w:rsidP="00365671">
      <w:pPr>
        <w:ind w:left="5103" w:firstLine="6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создание условий для привлечения молодыми семьями собственных средств, дополнительных финансовых средств банков и других организаций, предоставляющих ипотечные жилищные кредиты и займы для приобретения жилья или строительства индивидуального жилья.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jc w:val="both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ind w:left="5103" w:hanging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  <w:b/>
        </w:rPr>
        <w:t>Сроки реализации программы</w:t>
      </w:r>
      <w:r w:rsidRPr="00D53233">
        <w:rPr>
          <w:rFonts w:ascii="Times New Roman" w:hAnsi="Times New Roman" w:cs="Times New Roman"/>
          <w:b/>
        </w:rPr>
        <w:tab/>
      </w:r>
      <w:r w:rsidRPr="00D53233">
        <w:rPr>
          <w:rFonts w:ascii="Times New Roman" w:hAnsi="Times New Roman" w:cs="Times New Roman"/>
        </w:rPr>
        <w:t>2026-2030 годы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ind w:left="5103" w:hanging="5103"/>
        <w:jc w:val="both"/>
        <w:rPr>
          <w:rFonts w:ascii="Times New Roman" w:hAnsi="Times New Roman" w:cs="Times New Roman"/>
          <w:color w:val="FF0000"/>
        </w:rPr>
      </w:pPr>
      <w:r w:rsidRPr="00D53233">
        <w:rPr>
          <w:rFonts w:ascii="Times New Roman" w:hAnsi="Times New Roman" w:cs="Times New Roman"/>
          <w:b/>
        </w:rPr>
        <w:t>Основные исполнители программы</w:t>
      </w:r>
      <w:r w:rsidRPr="00D53233">
        <w:rPr>
          <w:rFonts w:ascii="Times New Roman" w:hAnsi="Times New Roman" w:cs="Times New Roman"/>
          <w:b/>
        </w:rPr>
        <w:tab/>
      </w:r>
      <w:r w:rsidRPr="00D53233">
        <w:rPr>
          <w:rFonts w:ascii="Times New Roman" w:hAnsi="Times New Roman" w:cs="Times New Roman"/>
        </w:rPr>
        <w:t>Местная администрация городского поселения Нарткала Урванского муниципального района.</w:t>
      </w:r>
      <w:r w:rsidRPr="00D53233">
        <w:rPr>
          <w:rFonts w:ascii="Times New Roman" w:hAnsi="Times New Roman" w:cs="Times New Roman"/>
          <w:b/>
        </w:rPr>
        <w:tab/>
      </w:r>
      <w:r w:rsidRPr="00D53233">
        <w:rPr>
          <w:rFonts w:ascii="Times New Roman" w:hAnsi="Times New Roman" w:cs="Times New Roman"/>
          <w:color w:val="FF0000"/>
        </w:rPr>
        <w:tab/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jc w:val="both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pStyle w:val="ConsPlusNormal"/>
        <w:widowControl/>
        <w:ind w:left="5103" w:hanging="5103"/>
        <w:jc w:val="both"/>
        <w:rPr>
          <w:rFonts w:ascii="Times New Roman" w:hAnsi="Times New Roman" w:cs="Times New Roman"/>
          <w:sz w:val="24"/>
          <w:szCs w:val="24"/>
        </w:rPr>
      </w:pPr>
      <w:r w:rsidRPr="00D53233">
        <w:rPr>
          <w:rFonts w:ascii="Times New Roman" w:hAnsi="Times New Roman" w:cs="Times New Roman"/>
          <w:b/>
          <w:sz w:val="24"/>
          <w:szCs w:val="24"/>
        </w:rPr>
        <w:t>Участники программы</w:t>
      </w:r>
      <w:r w:rsidRPr="00D53233">
        <w:rPr>
          <w:rFonts w:ascii="Times New Roman" w:hAnsi="Times New Roman" w:cs="Times New Roman"/>
          <w:b/>
          <w:sz w:val="24"/>
          <w:szCs w:val="24"/>
        </w:rPr>
        <w:tab/>
      </w:r>
      <w:r w:rsidRPr="00D53233">
        <w:rPr>
          <w:rFonts w:ascii="Times New Roman" w:hAnsi="Times New Roman" w:cs="Times New Roman"/>
          <w:sz w:val="24"/>
          <w:szCs w:val="24"/>
        </w:rPr>
        <w:t>Участницей подпрограммы может быть семья, в том числе неполная молодая семья, состоящая из одного молодого родителя и одного и более детей, соответствующая следующим условиям:</w:t>
      </w:r>
    </w:p>
    <w:p w:rsidR="00365671" w:rsidRPr="00D53233" w:rsidRDefault="00365671" w:rsidP="00365671">
      <w:pPr>
        <w:pStyle w:val="ConsPlusNormal"/>
        <w:widowControl/>
        <w:ind w:left="5103" w:firstLine="6"/>
        <w:jc w:val="both"/>
        <w:rPr>
          <w:rFonts w:ascii="Times New Roman" w:hAnsi="Times New Roman" w:cs="Times New Roman"/>
          <w:sz w:val="24"/>
          <w:szCs w:val="24"/>
        </w:rPr>
      </w:pPr>
      <w:r w:rsidRPr="00D53233">
        <w:rPr>
          <w:rFonts w:ascii="Times New Roman" w:hAnsi="Times New Roman" w:cs="Times New Roman"/>
          <w:sz w:val="24"/>
          <w:szCs w:val="24"/>
        </w:rPr>
        <w:t>а) возраст каждого из супругов либо одного родителя в неполной семье на день принятия Министерством строительства и архитектуры Кабардино-Балкарской Республики решения о включении молодой семьи - участницы подпрограммы в список претендентов на получение социальной выплаты в планируемом году не превышает 35 лет;</w:t>
      </w:r>
    </w:p>
    <w:p w:rsidR="00365671" w:rsidRPr="00D53233" w:rsidRDefault="00365671" w:rsidP="00365671">
      <w:pPr>
        <w:pStyle w:val="ConsPlusNormal"/>
        <w:widowControl/>
        <w:ind w:left="5103" w:firstLine="6"/>
        <w:jc w:val="both"/>
        <w:rPr>
          <w:rFonts w:ascii="Times New Roman" w:hAnsi="Times New Roman" w:cs="Times New Roman"/>
          <w:sz w:val="24"/>
          <w:szCs w:val="24"/>
        </w:rPr>
      </w:pPr>
      <w:r w:rsidRPr="00D53233">
        <w:rPr>
          <w:rFonts w:ascii="Times New Roman" w:hAnsi="Times New Roman" w:cs="Times New Roman"/>
          <w:sz w:val="24"/>
          <w:szCs w:val="24"/>
        </w:rPr>
        <w:t>б) молодая семья признана нуждающейся в улучшении жилищных условий;</w:t>
      </w:r>
    </w:p>
    <w:p w:rsidR="00365671" w:rsidRPr="00D53233" w:rsidRDefault="00365671" w:rsidP="00365671">
      <w:pPr>
        <w:pStyle w:val="ConsPlusNormal"/>
        <w:widowControl/>
        <w:ind w:left="5103" w:firstLine="6"/>
        <w:jc w:val="both"/>
        <w:rPr>
          <w:rFonts w:ascii="Times New Roman" w:hAnsi="Times New Roman" w:cs="Times New Roman"/>
          <w:sz w:val="24"/>
          <w:szCs w:val="24"/>
        </w:rPr>
      </w:pPr>
      <w:r w:rsidRPr="00D53233">
        <w:rPr>
          <w:rFonts w:ascii="Times New Roman" w:hAnsi="Times New Roman" w:cs="Times New Roman"/>
          <w:sz w:val="24"/>
          <w:szCs w:val="24"/>
        </w:rPr>
        <w:t xml:space="preserve">в) молодая семья признана имеющей доходы либо иные денежные средства, либо имущество, достаточные для оплаты расчетной (средней) стоимости жилья в части, превышающей размер предоставляемой социальной выплаты, в соответствии с Порядком и условиями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</w:t>
      </w:r>
      <w:proofErr w:type="spellStart"/>
      <w:r w:rsidRPr="00D53233">
        <w:rPr>
          <w:rFonts w:ascii="Times New Roman" w:hAnsi="Times New Roman" w:cs="Times New Roman"/>
          <w:sz w:val="24"/>
          <w:szCs w:val="24"/>
        </w:rPr>
        <w:t>выплаты</w:t>
      </w:r>
      <w:proofErr w:type="gramStart"/>
      <w:r w:rsidRPr="00D53233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D53233">
        <w:rPr>
          <w:rFonts w:ascii="Times New Roman" w:hAnsi="Times New Roman" w:cs="Times New Roman"/>
          <w:sz w:val="24"/>
          <w:szCs w:val="24"/>
        </w:rPr>
        <w:t>твержденными</w:t>
      </w:r>
      <w:proofErr w:type="spellEnd"/>
      <w:r w:rsidRPr="00D53233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КБР от 29.12.2018 года №273-ПП.</w:t>
      </w:r>
    </w:p>
    <w:p w:rsidR="00365671" w:rsidRPr="00D53233" w:rsidRDefault="00365671" w:rsidP="00365671">
      <w:pPr>
        <w:ind w:left="5103"/>
        <w:jc w:val="both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autoSpaceDE w:val="0"/>
        <w:autoSpaceDN w:val="0"/>
        <w:adjustRightInd w:val="0"/>
        <w:ind w:left="5103" w:right="-143" w:hanging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  <w:b/>
        </w:rPr>
        <w:t>Источники финансирования</w:t>
      </w:r>
      <w:r w:rsidRPr="00D53233">
        <w:rPr>
          <w:rFonts w:ascii="Times New Roman" w:hAnsi="Times New Roman" w:cs="Times New Roman"/>
          <w:b/>
        </w:rPr>
        <w:tab/>
        <w:t xml:space="preserve">- </w:t>
      </w:r>
      <w:r w:rsidRPr="00D53233">
        <w:rPr>
          <w:rFonts w:ascii="Times New Roman" w:hAnsi="Times New Roman" w:cs="Times New Roman"/>
        </w:rPr>
        <w:t xml:space="preserve">средства федерального бюджета </w:t>
      </w:r>
      <w:proofErr w:type="gramStart"/>
      <w:r w:rsidRPr="00D53233">
        <w:rPr>
          <w:rFonts w:ascii="Times New Roman" w:hAnsi="Times New Roman" w:cs="Times New Roman"/>
        </w:rPr>
        <w:t>для</w:t>
      </w:r>
      <w:proofErr w:type="gramEnd"/>
    </w:p>
    <w:p w:rsidR="00365671" w:rsidRPr="00D53233" w:rsidRDefault="00365671" w:rsidP="00365671">
      <w:pPr>
        <w:autoSpaceDE w:val="0"/>
        <w:autoSpaceDN w:val="0"/>
        <w:adjustRightInd w:val="0"/>
        <w:ind w:left="5103" w:right="-143" w:hanging="510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  <w:b/>
        </w:rPr>
        <w:t>программы</w:t>
      </w:r>
      <w:r w:rsidRPr="00D53233">
        <w:rPr>
          <w:rFonts w:ascii="Times New Roman" w:hAnsi="Times New Roman" w:cs="Times New Roman"/>
        </w:rPr>
        <w:t xml:space="preserve"> </w:t>
      </w:r>
      <w:r w:rsidRPr="00D53233">
        <w:rPr>
          <w:rFonts w:ascii="Times New Roman" w:hAnsi="Times New Roman" w:cs="Times New Roman"/>
        </w:rPr>
        <w:tab/>
      </w:r>
      <w:proofErr w:type="spellStart"/>
      <w:r w:rsidRPr="00D53233">
        <w:rPr>
          <w:rFonts w:ascii="Times New Roman" w:hAnsi="Times New Roman" w:cs="Times New Roman"/>
        </w:rPr>
        <w:t>софинансирования</w:t>
      </w:r>
      <w:proofErr w:type="spellEnd"/>
      <w:r w:rsidRPr="00D53233">
        <w:rPr>
          <w:rFonts w:ascii="Times New Roman" w:hAnsi="Times New Roman" w:cs="Times New Roman"/>
        </w:rPr>
        <w:t xml:space="preserve"> в приобретении жилья молодыми семьями;</w:t>
      </w:r>
    </w:p>
    <w:p w:rsidR="00365671" w:rsidRPr="00D53233" w:rsidRDefault="00365671" w:rsidP="00365671">
      <w:pPr>
        <w:autoSpaceDE w:val="0"/>
        <w:autoSpaceDN w:val="0"/>
        <w:adjustRightInd w:val="0"/>
        <w:ind w:left="5103" w:right="-143" w:firstLine="6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- средства республиканского бюджета для </w:t>
      </w:r>
      <w:proofErr w:type="spellStart"/>
      <w:r w:rsidRPr="00D53233">
        <w:rPr>
          <w:rFonts w:ascii="Times New Roman" w:hAnsi="Times New Roman" w:cs="Times New Roman"/>
        </w:rPr>
        <w:t>софинансирования</w:t>
      </w:r>
      <w:proofErr w:type="spellEnd"/>
      <w:r w:rsidRPr="00D53233">
        <w:rPr>
          <w:rFonts w:ascii="Times New Roman" w:hAnsi="Times New Roman" w:cs="Times New Roman"/>
        </w:rPr>
        <w:t xml:space="preserve"> в приобретении жилья молодыми семьями;</w:t>
      </w:r>
    </w:p>
    <w:p w:rsidR="00365671" w:rsidRPr="00D53233" w:rsidRDefault="00365671" w:rsidP="00365671">
      <w:pPr>
        <w:autoSpaceDE w:val="0"/>
        <w:autoSpaceDN w:val="0"/>
        <w:adjustRightInd w:val="0"/>
        <w:ind w:left="5103" w:right="-143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- средства местного бюджета для </w:t>
      </w:r>
      <w:proofErr w:type="spellStart"/>
      <w:r w:rsidRPr="00D53233">
        <w:rPr>
          <w:rFonts w:ascii="Times New Roman" w:hAnsi="Times New Roman" w:cs="Times New Roman"/>
        </w:rPr>
        <w:t>софинансирования</w:t>
      </w:r>
      <w:proofErr w:type="spellEnd"/>
      <w:r w:rsidRPr="00D53233">
        <w:rPr>
          <w:rFonts w:ascii="Times New Roman" w:hAnsi="Times New Roman" w:cs="Times New Roman"/>
        </w:rPr>
        <w:t xml:space="preserve"> в приобретении жилья молодыми семьями;</w:t>
      </w:r>
    </w:p>
    <w:p w:rsidR="00365671" w:rsidRPr="00D53233" w:rsidRDefault="00365671" w:rsidP="00365671">
      <w:pPr>
        <w:tabs>
          <w:tab w:val="center" w:pos="4677"/>
        </w:tabs>
        <w:ind w:left="5103" w:right="-143"/>
        <w:jc w:val="both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</w:rPr>
        <w:t>- средства молодых семей, используемые для частичной оплаты стоимости приобретаемого жилья.</w:t>
      </w:r>
    </w:p>
    <w:p w:rsidR="00365671" w:rsidRPr="00D53233" w:rsidRDefault="00365671" w:rsidP="00365671">
      <w:pPr>
        <w:ind w:left="4956"/>
        <w:jc w:val="both"/>
        <w:rPr>
          <w:rFonts w:ascii="Times New Roman" w:hAnsi="Times New Roman" w:cs="Times New Roman"/>
        </w:rPr>
      </w:pPr>
    </w:p>
    <w:tbl>
      <w:tblPr>
        <w:tblW w:w="9781" w:type="dxa"/>
        <w:tblLook w:val="01E0"/>
      </w:tblPr>
      <w:tblGrid>
        <w:gridCol w:w="3348"/>
        <w:gridCol w:w="360"/>
        <w:gridCol w:w="5931"/>
        <w:gridCol w:w="142"/>
      </w:tblGrid>
      <w:tr w:rsidR="00365671" w:rsidRPr="00D53233" w:rsidTr="00D8698D">
        <w:tc>
          <w:tcPr>
            <w:tcW w:w="3348" w:type="dxa"/>
            <w:vMerge w:val="restart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  <w:b/>
              </w:rPr>
            </w:pPr>
            <w:r w:rsidRPr="00D53233">
              <w:rPr>
                <w:rFonts w:ascii="Times New Roman" w:hAnsi="Times New Roman" w:cs="Times New Roman"/>
                <w:b/>
              </w:rPr>
              <w:t>Ожидаемые конечные результаты реализации программы</w:t>
            </w:r>
          </w:p>
        </w:tc>
        <w:tc>
          <w:tcPr>
            <w:tcW w:w="360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gridSpan w:val="2"/>
          </w:tcPr>
          <w:p w:rsidR="00365671" w:rsidRPr="00D53233" w:rsidRDefault="00365671" w:rsidP="00D8698D">
            <w:pPr>
              <w:tabs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ab/>
              <w:t xml:space="preserve">Создание условий для повышения уровня </w:t>
            </w:r>
          </w:p>
        </w:tc>
      </w:tr>
      <w:tr w:rsidR="00365671" w:rsidRPr="00D53233" w:rsidTr="00D8698D">
        <w:tc>
          <w:tcPr>
            <w:tcW w:w="0" w:type="auto"/>
            <w:vMerge/>
            <w:vAlign w:val="center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gridSpan w:val="2"/>
          </w:tcPr>
          <w:p w:rsidR="00365671" w:rsidRPr="00D53233" w:rsidRDefault="00365671" w:rsidP="00D8698D">
            <w:pPr>
              <w:tabs>
                <w:tab w:val="left" w:pos="1281"/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 xml:space="preserve"> обеспеченности жильем молодых семей;</w:t>
            </w:r>
          </w:p>
          <w:p w:rsidR="00365671" w:rsidRPr="00D53233" w:rsidRDefault="00365671" w:rsidP="00D8698D">
            <w:pPr>
              <w:tabs>
                <w:tab w:val="left" w:pos="1281"/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 xml:space="preserve"> Привлечение в жилищную сферу </w:t>
            </w:r>
          </w:p>
        </w:tc>
      </w:tr>
      <w:tr w:rsidR="00365671" w:rsidRPr="00D53233" w:rsidTr="00D8698D">
        <w:tc>
          <w:tcPr>
            <w:tcW w:w="3348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gridSpan w:val="2"/>
          </w:tcPr>
          <w:p w:rsidR="00365671" w:rsidRPr="00D53233" w:rsidRDefault="00365671" w:rsidP="00D8698D">
            <w:pPr>
              <w:tabs>
                <w:tab w:val="left" w:pos="1291"/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 xml:space="preserve"> дополнительных финансовых средств </w:t>
            </w:r>
            <w:proofErr w:type="gramStart"/>
            <w:r w:rsidRPr="00D53233">
              <w:rPr>
                <w:rFonts w:ascii="Times New Roman" w:hAnsi="Times New Roman" w:cs="Times New Roman"/>
              </w:rPr>
              <w:t>из</w:t>
            </w:r>
            <w:proofErr w:type="gramEnd"/>
          </w:p>
        </w:tc>
      </w:tr>
      <w:tr w:rsidR="00365671" w:rsidRPr="00D53233" w:rsidTr="00D8698D">
        <w:tc>
          <w:tcPr>
            <w:tcW w:w="3348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gridSpan w:val="2"/>
          </w:tcPr>
          <w:p w:rsidR="00365671" w:rsidRPr="00D53233" w:rsidRDefault="00365671" w:rsidP="00D8698D">
            <w:pPr>
              <w:tabs>
                <w:tab w:val="left" w:pos="1281"/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ab/>
              <w:t>внебюджетных источников;</w:t>
            </w:r>
          </w:p>
          <w:p w:rsidR="00365671" w:rsidRPr="00D53233" w:rsidRDefault="00365671" w:rsidP="00D8698D">
            <w:pPr>
              <w:tabs>
                <w:tab w:val="left" w:pos="1281"/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ab/>
              <w:t xml:space="preserve">Развитие и закрепление </w:t>
            </w:r>
            <w:proofErr w:type="gramStart"/>
            <w:r w:rsidRPr="00D53233">
              <w:rPr>
                <w:rFonts w:ascii="Times New Roman" w:hAnsi="Times New Roman" w:cs="Times New Roman"/>
              </w:rPr>
              <w:t>положительных</w:t>
            </w:r>
            <w:proofErr w:type="gramEnd"/>
            <w:r w:rsidRPr="00D532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5671" w:rsidRPr="00D53233" w:rsidTr="00D8698D">
        <w:trPr>
          <w:trHeight w:val="80"/>
        </w:trPr>
        <w:tc>
          <w:tcPr>
            <w:tcW w:w="3348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3" w:type="dxa"/>
            <w:gridSpan w:val="2"/>
          </w:tcPr>
          <w:p w:rsidR="00365671" w:rsidRPr="00D53233" w:rsidRDefault="00365671" w:rsidP="00D8698D">
            <w:pPr>
              <w:tabs>
                <w:tab w:val="left" w:pos="1321"/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 xml:space="preserve"> демографических тенденций в обществе;</w:t>
            </w:r>
          </w:p>
          <w:p w:rsidR="00365671" w:rsidRPr="00D53233" w:rsidRDefault="00365671" w:rsidP="00D8698D">
            <w:pPr>
              <w:tabs>
                <w:tab w:val="left" w:pos="1321"/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 xml:space="preserve"> Укрепление семейных отношений и снижение социальной напряженности в обществе.</w:t>
            </w:r>
          </w:p>
          <w:p w:rsidR="00365671" w:rsidRPr="00D53233" w:rsidRDefault="00365671" w:rsidP="00D8698D">
            <w:pPr>
              <w:tabs>
                <w:tab w:val="left" w:pos="1321"/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tabs>
                <w:tab w:val="left" w:pos="1321"/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5671" w:rsidRPr="00D53233" w:rsidTr="00D8698D">
        <w:trPr>
          <w:gridAfter w:val="1"/>
          <w:wAfter w:w="142" w:type="dxa"/>
        </w:trPr>
        <w:tc>
          <w:tcPr>
            <w:tcW w:w="3348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  <w:b/>
              </w:rPr>
            </w:pPr>
            <w:r w:rsidRPr="00D53233">
              <w:rPr>
                <w:rFonts w:ascii="Times New Roman" w:hAnsi="Times New Roman" w:cs="Times New Roman"/>
                <w:b/>
              </w:rPr>
              <w:t xml:space="preserve">Система организации </w:t>
            </w:r>
            <w:proofErr w:type="gramStart"/>
            <w:r w:rsidRPr="00D53233">
              <w:rPr>
                <w:rFonts w:ascii="Times New Roman" w:hAnsi="Times New Roman" w:cs="Times New Roman"/>
                <w:b/>
              </w:rPr>
              <w:t>контроля за</w:t>
            </w:r>
            <w:proofErr w:type="gramEnd"/>
            <w:r w:rsidRPr="00D53233">
              <w:rPr>
                <w:rFonts w:ascii="Times New Roman" w:hAnsi="Times New Roman" w:cs="Times New Roman"/>
                <w:b/>
              </w:rPr>
              <w:t xml:space="preserve"> реализацией программы</w:t>
            </w:r>
          </w:p>
        </w:tc>
        <w:tc>
          <w:tcPr>
            <w:tcW w:w="360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1" w:type="dxa"/>
          </w:tcPr>
          <w:p w:rsidR="00365671" w:rsidRPr="00D53233" w:rsidRDefault="00365671" w:rsidP="00D8698D">
            <w:pPr>
              <w:pStyle w:val="ConsPlusNonformat"/>
              <w:widowControl/>
              <w:tabs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Советом местного самоуправления городского поселения Нарткала. </w:t>
            </w:r>
          </w:p>
          <w:p w:rsidR="00365671" w:rsidRPr="00D53233" w:rsidRDefault="00365671" w:rsidP="00D8698D">
            <w:pPr>
              <w:pStyle w:val="ConsPlusNonformat"/>
              <w:widowControl/>
              <w:tabs>
                <w:tab w:val="left" w:pos="1395"/>
              </w:tabs>
              <w:ind w:left="1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городского поселения Нарткала ежегодно представляет отчет о ходе реализации программы одновременно с отчетом об исполнении бюджета по итогам финансового года.</w:t>
            </w:r>
          </w:p>
          <w:p w:rsidR="00365671" w:rsidRPr="00D53233" w:rsidRDefault="00365671" w:rsidP="00D8698D">
            <w:pPr>
              <w:tabs>
                <w:tab w:val="left" w:pos="1311"/>
                <w:tab w:val="left" w:pos="1395"/>
              </w:tabs>
              <w:ind w:left="1395"/>
              <w:rPr>
                <w:rFonts w:ascii="Times New Roman" w:hAnsi="Times New Roman" w:cs="Times New Roman"/>
              </w:rPr>
            </w:pPr>
          </w:p>
        </w:tc>
      </w:tr>
    </w:tbl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1. Обоснование программы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На территории городского поселения Нарткала ежегодно регистрируют брак более 100 семей, в которых возраст супругов не превышает 35 лет. По данным отдела ЗАГС местной администрации Урванского муниципального района в течение пяти лет совместной жизни в среднем 30 % молодых семей распадается. Одной из основных причин разводов является отсутствие у молодых семей собственного жилья. Повышение рождаемости, сопровождаемое стремительным увеличением количества семей, признанных нуждающимися в улучшении жилищных условий, является фактором, усугубляющим распады молодых семей из-за отсутствия этих условий.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Причины этих негативных процессов не только в снижении качества жизни населения, но и в отсутствии перспектив у молодых семей в улучшении жилищных условий.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По состоянию на 16 мая 2025 года в городском поселении Нарткала  24 молодые семьи признаны нуждающимися в улучшении жилищных условий (2 семьи получили свидетельства в 2025 году, но еще не реализовали их).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Для укрепления молодой семьи, а значит и для улучшения демографической ситуации в городском поселении Нарткала, необходимо обеспечить систему поддержки молодых семей на муниципальном уровне, в первую очередь, по оказанию помощи в решении жилищных проблем.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Высокая стоимость жилья, отсутствие доступного ипотечного кредитования сдерживает решение жилищной проблемы молодых семей и негативно влияет на демографические процессы.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Однако</w:t>
      </w:r>
      <w:proofErr w:type="gramStart"/>
      <w:r w:rsidRPr="00D53233">
        <w:rPr>
          <w:rFonts w:ascii="Times New Roman" w:hAnsi="Times New Roman" w:cs="Times New Roman"/>
        </w:rPr>
        <w:t>,</w:t>
      </w:r>
      <w:proofErr w:type="gramEnd"/>
      <w:r w:rsidRPr="00D53233">
        <w:rPr>
          <w:rFonts w:ascii="Times New Roman" w:hAnsi="Times New Roman" w:cs="Times New Roman"/>
        </w:rPr>
        <w:t xml:space="preserve"> молодежь имеет перспективы роста заработной платы по мере повышения своей квалификации, и помощь со стороны администрации района в решении жилищного вопроса будет являться для данной категории населения стимулом дальнейшего профессионального роста.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Поддержка молодых семей при решении жилищной проблемы станет основой стабильных условий жизни для этой наиболее активной части населения и повлияет на улучшение демографической ситуации в районе. Решение жилищной проблемы молодых граждан городского поселения Нарткала позволит сформировать экономически активный слой населения.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В настоящее время в </w:t>
      </w:r>
      <w:proofErr w:type="spellStart"/>
      <w:r w:rsidRPr="00D53233">
        <w:rPr>
          <w:rFonts w:ascii="Times New Roman" w:hAnsi="Times New Roman" w:cs="Times New Roman"/>
        </w:rPr>
        <w:t>Урванском</w:t>
      </w:r>
      <w:proofErr w:type="spellEnd"/>
      <w:r w:rsidRPr="00D53233">
        <w:rPr>
          <w:rFonts w:ascii="Times New Roman" w:hAnsi="Times New Roman" w:cs="Times New Roman"/>
        </w:rPr>
        <w:t xml:space="preserve"> муниципальном районе действует программа по обеспечению жильем молодых семей, которая позволяет оказывать содействие в решении их жилищной проблемы.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Данная программа направлена на формирование системы государственной поддержки молодых семей на муниципальном уровне в приобретении жилья.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2. Цели и задачи программы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Основной целью программы является оказание государственной поддержки в решении жилищной проблемы молодым семьям, признанным в установленном порядке, нуждающимися в улучшении жилищных условий. 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Основными задачами программы являются: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предоставление молодым семьям социальных выплат на приобретение жилья или строительство индивидуального жилого дома;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создание условий для привлечения молодыми семьями собственных средств, дополнительных финансовых средств банков и других организаций, предоставляющих ипотечные - жилищные кредиты и займы для приобретения жилья или строительства индивидуального жилья.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4. Сроки реализации программы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Сроки реализации программы: 2026 –2030 годы.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5. Участники программы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Молодые семьи, в том числе неполные молодые семьи, состоящие из одного молодого родителя и одного и более детей, соответствующие следующим условиям: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граждане Российской Федерации;</w:t>
      </w:r>
    </w:p>
    <w:p w:rsidR="00365671" w:rsidRPr="00D53233" w:rsidRDefault="00365671" w:rsidP="003656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233">
        <w:rPr>
          <w:rFonts w:ascii="Times New Roman" w:hAnsi="Times New Roman" w:cs="Times New Roman"/>
          <w:sz w:val="24"/>
          <w:szCs w:val="24"/>
        </w:rPr>
        <w:t>- возраст каждого из супругов, либо одного родителя в неполной семье на день принятия Министерством строительства и архитектуры Кабардино-Балкарской Республики решения о включении молодой семьи - участницы подпрограммы в список претендентов на получение социальной выплаты в планируемом году не превышает 35 лет;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-имеющие постоянное место жительства в городском поселении Нарткала;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</w:t>
      </w:r>
      <w:proofErr w:type="gramStart"/>
      <w:r w:rsidRPr="00D53233">
        <w:rPr>
          <w:rFonts w:ascii="Times New Roman" w:hAnsi="Times New Roman" w:cs="Times New Roman"/>
        </w:rPr>
        <w:t>признанные</w:t>
      </w:r>
      <w:proofErr w:type="gramEnd"/>
      <w:r w:rsidRPr="00D53233">
        <w:rPr>
          <w:rFonts w:ascii="Times New Roman" w:hAnsi="Times New Roman" w:cs="Times New Roman"/>
        </w:rPr>
        <w:t xml:space="preserve"> нуждающимися в улучшении жилищных условий;</w:t>
      </w:r>
    </w:p>
    <w:p w:rsidR="00365671" w:rsidRPr="00D53233" w:rsidRDefault="00365671" w:rsidP="003656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233">
        <w:rPr>
          <w:rFonts w:ascii="Times New Roman" w:hAnsi="Times New Roman" w:cs="Times New Roman"/>
          <w:sz w:val="24"/>
          <w:szCs w:val="24"/>
        </w:rPr>
        <w:t>-признанные имеющими доходы либо иные денежные средства, либо имущество, достаточные для оплаты расчетной (средней) стоимости жилья в части, превышающей размер предоставляемой социальной выплаты, в соответствии с Порядком и условиями признания молодой семьи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выплаты, утвержденными постановлением Правительства КБР от 29.12.2018 года №273-ПП.</w:t>
      </w:r>
      <w:proofErr w:type="gramEnd"/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В рамках данной программы под </w:t>
      </w:r>
      <w:proofErr w:type="gramStart"/>
      <w:r w:rsidRPr="00D53233">
        <w:rPr>
          <w:rFonts w:ascii="Times New Roman" w:hAnsi="Times New Roman" w:cs="Times New Roman"/>
        </w:rPr>
        <w:t>нуждающимися</w:t>
      </w:r>
      <w:proofErr w:type="gramEnd"/>
      <w:r w:rsidRPr="00D53233">
        <w:rPr>
          <w:rFonts w:ascii="Times New Roman" w:hAnsi="Times New Roman" w:cs="Times New Roman"/>
        </w:rPr>
        <w:t xml:space="preserve"> в улучшении жилищных условий понимаются молодые семьи: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- </w:t>
      </w:r>
      <w:proofErr w:type="gramStart"/>
      <w:r w:rsidRPr="00D53233">
        <w:rPr>
          <w:rFonts w:ascii="Times New Roman" w:hAnsi="Times New Roman" w:cs="Times New Roman"/>
        </w:rPr>
        <w:t>принятые</w:t>
      </w:r>
      <w:proofErr w:type="gramEnd"/>
      <w:r w:rsidRPr="00D53233">
        <w:rPr>
          <w:rFonts w:ascii="Times New Roman" w:hAnsi="Times New Roman" w:cs="Times New Roman"/>
        </w:rPr>
        <w:t xml:space="preserve"> на учет в городском поселении Нарткала в качестве нуждающихся в улучшении жилищных условий до 1 марта 2005 года;</w:t>
      </w:r>
    </w:p>
    <w:p w:rsidR="00365671" w:rsidRPr="00D53233" w:rsidRDefault="00365671" w:rsidP="00365671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D53233">
        <w:rPr>
          <w:rFonts w:ascii="Times New Roman" w:hAnsi="Times New Roman" w:cs="Times New Roman"/>
        </w:rPr>
        <w:t>- признанные в городском поселении Нарткала нуждающимися в улучшении жилищных условий с целью участия в данной подпрограмме после 1 марта 2005 года по тем же основаниям, которые установлены статьей 51 Жилищного кодекса Российской Федерации для признания граждан нуждающимися в жилых помещениях, предоставляемых по договорам социального найма.</w:t>
      </w:r>
      <w:proofErr w:type="gramEnd"/>
      <w:r w:rsidRPr="00D53233">
        <w:rPr>
          <w:rFonts w:ascii="Times New Roman" w:hAnsi="Times New Roman" w:cs="Times New Roman"/>
        </w:rPr>
        <w:t xml:space="preserve">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помещений, занимаемых членами молодой семьи по договорам социального найма, и (или) жилых помещений и (или) части жилого помещения (жилых помещений), принадлежащих членам молодой семьи на праве собственности.</w:t>
      </w: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6. Ресурсное обеспечение программы</w:t>
      </w:r>
    </w:p>
    <w:p w:rsidR="00365671" w:rsidRPr="00D53233" w:rsidRDefault="00365671" w:rsidP="00365671">
      <w:pPr>
        <w:jc w:val="center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Основными источниками финансирования Программы являются: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- средства федерального бюджета для </w:t>
      </w:r>
      <w:proofErr w:type="spellStart"/>
      <w:r w:rsidRPr="00D53233">
        <w:rPr>
          <w:rFonts w:ascii="Times New Roman" w:hAnsi="Times New Roman" w:cs="Times New Roman"/>
        </w:rPr>
        <w:t>софинансирования</w:t>
      </w:r>
      <w:proofErr w:type="spellEnd"/>
      <w:r w:rsidRPr="00D53233">
        <w:rPr>
          <w:rFonts w:ascii="Times New Roman" w:hAnsi="Times New Roman" w:cs="Times New Roman"/>
        </w:rPr>
        <w:t xml:space="preserve"> в приобретении жилья молодыми семьями;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- средства республиканского бюджета для </w:t>
      </w:r>
      <w:proofErr w:type="spellStart"/>
      <w:r w:rsidRPr="00D53233">
        <w:rPr>
          <w:rFonts w:ascii="Times New Roman" w:hAnsi="Times New Roman" w:cs="Times New Roman"/>
        </w:rPr>
        <w:t>софинансирования</w:t>
      </w:r>
      <w:proofErr w:type="spellEnd"/>
      <w:r w:rsidRPr="00D53233">
        <w:rPr>
          <w:rFonts w:ascii="Times New Roman" w:hAnsi="Times New Roman" w:cs="Times New Roman"/>
        </w:rPr>
        <w:t xml:space="preserve"> в приобретении жилья молодыми семьями;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- средства местного бюджета для </w:t>
      </w:r>
      <w:proofErr w:type="spellStart"/>
      <w:r w:rsidRPr="00D53233">
        <w:rPr>
          <w:rFonts w:ascii="Times New Roman" w:hAnsi="Times New Roman" w:cs="Times New Roman"/>
        </w:rPr>
        <w:t>софинансирования</w:t>
      </w:r>
      <w:proofErr w:type="spellEnd"/>
      <w:r w:rsidRPr="00D53233">
        <w:rPr>
          <w:rFonts w:ascii="Times New Roman" w:hAnsi="Times New Roman" w:cs="Times New Roman"/>
        </w:rPr>
        <w:t xml:space="preserve"> в приобретении жилья молодыми семьями;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средства молодых семей, используемые для частичной оплаты стоимости приобретаемого жилья.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В случае отсутствия личных средств молодые семьи могут использовать средства материнского капитала и займы в виде кредитов банков.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Общая сумма субсидий не может превышать размера средств, использованных молодыми семьями на приобретение жилья.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D53233">
        <w:rPr>
          <w:rFonts w:ascii="Times New Roman" w:hAnsi="Times New Roman" w:cs="Times New Roman"/>
        </w:rPr>
        <w:t xml:space="preserve">Расчет размера субсидии производится исходя из размера общей площади жилого помещения, установленного для семей разной численности, количества членов молодой семьи - участницы программы и норматива стоимости 1 кв. метра общей площади жилья по г. п. </w:t>
      </w:r>
      <w:proofErr w:type="spellStart"/>
      <w:r w:rsidRPr="00D53233">
        <w:rPr>
          <w:rFonts w:ascii="Times New Roman" w:hAnsi="Times New Roman" w:cs="Times New Roman"/>
        </w:rPr>
        <w:t>Накрткала</w:t>
      </w:r>
      <w:proofErr w:type="spellEnd"/>
      <w:r w:rsidRPr="00D53233">
        <w:rPr>
          <w:rFonts w:ascii="Times New Roman" w:hAnsi="Times New Roman" w:cs="Times New Roman"/>
        </w:rPr>
        <w:t xml:space="preserve"> Урванского муниципального района КБР, установленного Решением Совета местного самоуправления г. п. Нарткала Урванского муниципального района КБР, но не выше общей средней рыночной стоимости 1 кв</w:t>
      </w:r>
      <w:proofErr w:type="gramEnd"/>
      <w:r w:rsidRPr="00D53233">
        <w:rPr>
          <w:rFonts w:ascii="Times New Roman" w:hAnsi="Times New Roman" w:cs="Times New Roman"/>
        </w:rPr>
        <w:t>. метра по Кабардино-Балкарской Республике, определяемой уполномоченным Правительством Российской Федерации федеральным органом исполнительной власти.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Социальная выплата предоставляется в размере не менее: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- 30% расчетной (средней) стоимости жилья для молодых семей, не имеющих детей;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- 35% расчетной (средней) стоимости жилья для молодых семей, имеющих одного ребенка и более, а также для неполных молодых семей, состоящих из одного молодого родителя и одного ребенка и более.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Размер общей площади жилого помещения, с учетом которого определяется размер субсидии, составляет: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для семьи численностью 2 человека (молодые супруги или один молодой родитель и ребенок) - 42 кв. метра;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для молодой семьи численностью 3 и более человек - по 18 кв. м на одного человека.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С учетом средней стоимости 1 кв. метра жилья в размере 35000 рублей общий объем финансирования реализации программы в 2026 - 2030 годах составит 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</w:rPr>
        <w:t>56700,0  тыс. рублей</w:t>
      </w:r>
      <w:r w:rsidRPr="00D53233">
        <w:rPr>
          <w:rFonts w:ascii="Times New Roman" w:hAnsi="Times New Roman" w:cs="Times New Roman"/>
          <w:b/>
        </w:rPr>
        <w:t>.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При этом на эти цели ожидается выделение: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</w:rPr>
        <w:t>- из федерального бюджета – 4961,0 тыс.  руб</w:t>
      </w:r>
      <w:r w:rsidRPr="00D53233">
        <w:rPr>
          <w:rFonts w:ascii="Times New Roman" w:hAnsi="Times New Roman" w:cs="Times New Roman"/>
          <w:b/>
        </w:rPr>
        <w:t>.;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- из республиканского бюджета </w:t>
      </w:r>
      <w:r w:rsidRPr="00D53233">
        <w:rPr>
          <w:rFonts w:ascii="Times New Roman" w:hAnsi="Times New Roman" w:cs="Times New Roman"/>
          <w:b/>
        </w:rPr>
        <w:t xml:space="preserve">– </w:t>
      </w:r>
      <w:r w:rsidRPr="00D53233">
        <w:rPr>
          <w:rFonts w:ascii="Times New Roman" w:hAnsi="Times New Roman" w:cs="Times New Roman"/>
        </w:rPr>
        <w:t>4961,0 тыс. руб.;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из местного бюджета – 9923,0 тыс.  руб</w:t>
      </w:r>
      <w:r w:rsidRPr="00D53233">
        <w:rPr>
          <w:rFonts w:ascii="Times New Roman" w:hAnsi="Times New Roman" w:cs="Times New Roman"/>
          <w:b/>
        </w:rPr>
        <w:t>.;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</w:rPr>
        <w:t>- привлеченных внебюджетных средств, в том числе из личных средств молодых семей – 36855,0 тыс. руб.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Процентное соотношение размера безвозмездных социальных выплат молодым семьям, выделяемых из разного уровня бюджетов, определяется на каждый финансовый год в соответствии с постановлением Правительства РФ от 17 декабря 2010 года №1050 «О реализации отдельных мероприятий государственной программы РФ «Обеспечение доступным и комфортным жильем и коммунальными услугами граждан РФ».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Уровень </w:t>
      </w:r>
      <w:proofErr w:type="spellStart"/>
      <w:r w:rsidRPr="00D53233">
        <w:rPr>
          <w:rFonts w:ascii="Times New Roman" w:hAnsi="Times New Roman" w:cs="Times New Roman"/>
        </w:rPr>
        <w:t>софинансирования</w:t>
      </w:r>
      <w:proofErr w:type="spellEnd"/>
      <w:r w:rsidRPr="00D53233">
        <w:rPr>
          <w:rFonts w:ascii="Times New Roman" w:hAnsi="Times New Roman" w:cs="Times New Roman"/>
        </w:rPr>
        <w:t xml:space="preserve"> определяется в соответствии с Постановлением Правительства КБР от 29.12.2018г. № 273-ПП «О реализации в КБР основного мероприятия «Обеспечение жильем молодых семей» государственной программы РФ «Обеспечение доступным и комфортным жильем и коммунальными услугами граждан РФ».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 </w:t>
      </w:r>
    </w:p>
    <w:p w:rsidR="00365671" w:rsidRPr="00D53233" w:rsidRDefault="00365671" w:rsidP="00365671">
      <w:pPr>
        <w:ind w:firstLine="709"/>
        <w:jc w:val="center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7. Механизм реализации программы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Механизм реализации программы предполагает оказание государственной поддержки молодым семьям в улучшении жилищных условий путем предоставления им социальных выплат на приобретение жилья, в том числе на уплату первоначального взноса при получении ипотечного жилищного кредита или займа на приобретение жилья или строительство индивидуального жилья.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D53233">
        <w:rPr>
          <w:rFonts w:ascii="Times New Roman" w:hAnsi="Times New Roman" w:cs="Times New Roman"/>
        </w:rPr>
        <w:t>Социальная выплата предоставляется на приобретение у любых физических и (или) юридических лиц одного (нескольких) жилого помещения (жилых помещений) или строительство индивидуального жилого дома, отвечающего установленным санитарным и техническим требованиям, благоустроенного применительно к условиям населенного пункта, выбранного для постоянного проживания, и может быть использована, в том числе, на уплату первоначального взноса при получении ипотечного жилищного кредита или займа на приобретение жилья</w:t>
      </w:r>
      <w:proofErr w:type="gramEnd"/>
      <w:r w:rsidRPr="00D53233">
        <w:rPr>
          <w:rFonts w:ascii="Times New Roman" w:hAnsi="Times New Roman" w:cs="Times New Roman"/>
        </w:rPr>
        <w:t xml:space="preserve"> или строительство индивидуального жилого дома.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Условием получения социальной выплаты является наличие у молодой семьи дополнительных средств – собственных средств или средств ипотечного жилищного кредита или займа, необходимых для оплаты приобретаемого жилого помещения.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D53233">
        <w:rPr>
          <w:rFonts w:ascii="Times New Roman" w:hAnsi="Times New Roman" w:cs="Times New Roman"/>
        </w:rPr>
        <w:t>Общая площадь приобретаемого жилого помещения в расчете на каждого члена молодой семьи, учтенного при расчете размера социальной выплаты, не может быть меньше учетной нормы общей площади жилого помещения, утвержденной решением Совета местного самоуправления городского поселения Нарткала, в целях принятия граждан на учет в качестве нуждающихся в жилых помещениях, предоставляемых по договорам социального найма.</w:t>
      </w:r>
      <w:proofErr w:type="gramEnd"/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Приобретаемое жилое помещение оформляется в общую собственность всех членов молодой семьи, учтенных при расчете размера социальной выплаты.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Жилое помещение, приобретенное или построенное молодой семьей, может находиться на территории Урванского муниципального района, либо по решению молодой семьи на территории любого муниципального образования в пределах Кабардино-Балкарской Республики.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Для участия в программе молодая семья подает в Местную администрацию городского поселения Нарткала, в период с 1 января по 1 мая, предшествующего </w:t>
      </w:r>
      <w:proofErr w:type="gramStart"/>
      <w:r w:rsidRPr="00D53233">
        <w:rPr>
          <w:rFonts w:ascii="Times New Roman" w:hAnsi="Times New Roman" w:cs="Times New Roman"/>
        </w:rPr>
        <w:t>планируемому</w:t>
      </w:r>
      <w:proofErr w:type="gramEnd"/>
      <w:r w:rsidRPr="00D53233">
        <w:rPr>
          <w:rFonts w:ascii="Times New Roman" w:hAnsi="Times New Roman" w:cs="Times New Roman"/>
        </w:rPr>
        <w:t>, заявление в произвольной форме с приложением следующих документов: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ab/>
        <w:t>а) документы, удостоверяющие личность каждого члена семьи;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ab/>
        <w:t>б) свидетельство о браке (расторжении брака);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ab/>
        <w:t>в) справка о составе семьи;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ab/>
        <w:t>г) документ, подтверждающий признание молодой семьи</w:t>
      </w:r>
      <w:r>
        <w:rPr>
          <w:rFonts w:ascii="Times New Roman" w:hAnsi="Times New Roman" w:cs="Times New Roman"/>
        </w:rPr>
        <w:t>,</w:t>
      </w:r>
      <w:r w:rsidRPr="00D53233">
        <w:rPr>
          <w:rFonts w:ascii="Times New Roman" w:hAnsi="Times New Roman" w:cs="Times New Roman"/>
        </w:rPr>
        <w:t xml:space="preserve"> нуждающейся в улучшении жилищных условий;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ab/>
      </w:r>
      <w:proofErr w:type="spellStart"/>
      <w:r w:rsidRPr="00D53233">
        <w:rPr>
          <w:rFonts w:ascii="Times New Roman" w:hAnsi="Times New Roman" w:cs="Times New Roman"/>
        </w:rPr>
        <w:t>д</w:t>
      </w:r>
      <w:proofErr w:type="spellEnd"/>
      <w:r w:rsidRPr="00D53233">
        <w:rPr>
          <w:rFonts w:ascii="Times New Roman" w:hAnsi="Times New Roman" w:cs="Times New Roman"/>
        </w:rPr>
        <w:t>) адресная справка.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Местная администрация городского поселения Нарткала организует работу по проверке сведений, содержащихся в документах, и принимает решение о признании либо об отказе в признании молодой семьи участницей программы. О принятом решении молодая семья письменно уведомляется органом местного самоуправления.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Основаниями для отказа в признании молодой семьи участницей программы являются: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ab/>
        <w:t>а) несоответствие молодой семьи требованиям настоящей программы;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ab/>
        <w:t>б) непредставление или представление не в полном объеме документов, указанных в настоящей программе;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ab/>
        <w:t>в) недостоверность сведений, содержащихся в представленных документах;</w:t>
      </w:r>
    </w:p>
    <w:p w:rsidR="00365671" w:rsidRPr="00D53233" w:rsidRDefault="00365671" w:rsidP="00365671">
      <w:pPr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ab/>
        <w:t>г) ранее реализованное право на улучшение жилищных условий с использованием субсидии или иной формы государственной поддержки за счет средств федерального бюджета.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Повторное обращение с заявлением об участии в программе допускается после устранения оснований для отказа, предусмотренных настоящей программой.</w:t>
      </w:r>
    </w:p>
    <w:p w:rsidR="00365671" w:rsidRPr="00D53233" w:rsidRDefault="00365671" w:rsidP="003656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proofErr w:type="gramStart"/>
      <w:r w:rsidRPr="00D53233">
        <w:rPr>
          <w:rFonts w:ascii="Times New Roman" w:hAnsi="Times New Roman" w:cs="Times New Roman"/>
        </w:rPr>
        <w:t>Местная администрация городского поселения Нарткала до 15 мая года, предшествующего планируемому, формирует список молодых семей - участников мероприятия, изъявивших желание получить социальную выплату в планируемом году, по форме, утверждаемой Министерством строительства и жилищно-коммунального хозяйства Кабардино-Балкарской Республики и представляет его для обобщения в Местную администрацию Урванского муниципального района КБР.</w:t>
      </w:r>
      <w:proofErr w:type="gramEnd"/>
    </w:p>
    <w:p w:rsidR="00365671" w:rsidRPr="00D53233" w:rsidRDefault="00365671" w:rsidP="003656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 xml:space="preserve">Список формируется в хронологической последовательности исходя </w:t>
      </w:r>
      <w:proofErr w:type="gramStart"/>
      <w:r w:rsidRPr="00D53233">
        <w:rPr>
          <w:rFonts w:ascii="Times New Roman" w:hAnsi="Times New Roman" w:cs="Times New Roman"/>
        </w:rPr>
        <w:t>из даты подачи заявления молодой семьи о принятии на учет в качестве нуждающейся в жилых помещениях</w:t>
      </w:r>
      <w:proofErr w:type="gramEnd"/>
      <w:r w:rsidRPr="00D53233">
        <w:rPr>
          <w:rFonts w:ascii="Times New Roman" w:hAnsi="Times New Roman" w:cs="Times New Roman"/>
        </w:rPr>
        <w:t>, а при принятии на учет в один день нескольких семей очередность в списке устанавливается по времени подачи заявления, указанному в книге регистрации заявлений граждан.</w:t>
      </w:r>
    </w:p>
    <w:p w:rsidR="00365671" w:rsidRPr="00D53233" w:rsidRDefault="00365671" w:rsidP="003656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proofErr w:type="gramStart"/>
      <w:r w:rsidRPr="00D53233">
        <w:rPr>
          <w:rFonts w:ascii="Times New Roman" w:hAnsi="Times New Roman" w:cs="Times New Roman"/>
        </w:rPr>
        <w:t>В первую очередь в список включаются молодые семьи, поставленные на учет в качестве нуждающихся в улучшении жилищных условий до 1 марта 2005 г., молодые семьи, имеющие 3 и более детей, а также молодые семьи, в которых один или оба супруга либо один родитель в неполной молодой семье принимают (принимали) участие в специальной военной операции на территориях Украины, Донецкой Народной Республики</w:t>
      </w:r>
      <w:proofErr w:type="gramEnd"/>
      <w:r w:rsidRPr="00D53233">
        <w:rPr>
          <w:rFonts w:ascii="Times New Roman" w:hAnsi="Times New Roman" w:cs="Times New Roman"/>
        </w:rPr>
        <w:t>, Луганской Народной Республики, Запорожской области и Херсонской области.</w:t>
      </w:r>
    </w:p>
    <w:p w:rsidR="00365671" w:rsidRPr="00D53233" w:rsidRDefault="00365671" w:rsidP="00365671">
      <w:pPr>
        <w:ind w:firstLine="709"/>
        <w:jc w:val="both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D53233">
        <w:rPr>
          <w:rFonts w:ascii="Times New Roman" w:hAnsi="Times New Roman" w:cs="Times New Roman"/>
          <w:b/>
        </w:rPr>
        <w:t>8. Ожидаемые результаты реализации программы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Успешная реализация программы позволит обеспечить достижение в 2030 году следующих результатов (</w:t>
      </w:r>
      <w:proofErr w:type="gramStart"/>
      <w:r w:rsidRPr="00D53233">
        <w:rPr>
          <w:rFonts w:ascii="Times New Roman" w:hAnsi="Times New Roman" w:cs="Times New Roman"/>
        </w:rPr>
        <w:t>см</w:t>
      </w:r>
      <w:proofErr w:type="gramEnd"/>
      <w:r w:rsidRPr="00D53233">
        <w:rPr>
          <w:rFonts w:ascii="Times New Roman" w:hAnsi="Times New Roman" w:cs="Times New Roman"/>
        </w:rPr>
        <w:t xml:space="preserve">. </w:t>
      </w:r>
      <w:hyperlink r:id="rId6" w:history="1">
        <w:r w:rsidRPr="00D53233">
          <w:rPr>
            <w:rFonts w:ascii="Times New Roman" w:hAnsi="Times New Roman" w:cs="Times New Roman"/>
          </w:rPr>
          <w:t>таблицу</w:t>
        </w:r>
      </w:hyperlink>
      <w:r w:rsidRPr="00D53233">
        <w:rPr>
          <w:rFonts w:ascii="Times New Roman" w:hAnsi="Times New Roman" w:cs="Times New Roman"/>
        </w:rPr>
        <w:t>):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создание системы государственной поддержки молодых семей, нуждающихся в улучшении жилищных условий;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улучшение жилищных условий 22 молодых семей (в том числе с использованием ипотечных кредитов и займов) при оказании содействия за счет средств бюджетов всех уровней;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- сохранение и закрепление положительных демографических тенденций в городе и в республике в целом.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365671" w:rsidRDefault="00365671" w:rsidP="00365671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365671" w:rsidRDefault="00365671" w:rsidP="00365671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ИНДИКАТОРЫ ЭФФЕКТИВНОСТИ РЕАЛИЗАЦИИ ПРОГРАММЫ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C00000"/>
        </w:rPr>
      </w:pPr>
    </w:p>
    <w:tbl>
      <w:tblPr>
        <w:tblStyle w:val="a3"/>
        <w:tblpPr w:leftFromText="180" w:rightFromText="180" w:vertAnchor="text" w:horzAnchor="margin" w:tblpY="37"/>
        <w:tblW w:w="0" w:type="auto"/>
        <w:tblLook w:val="04A0"/>
      </w:tblPr>
      <w:tblGrid>
        <w:gridCol w:w="2632"/>
        <w:gridCol w:w="1292"/>
        <w:gridCol w:w="878"/>
        <w:gridCol w:w="851"/>
        <w:gridCol w:w="992"/>
        <w:gridCol w:w="851"/>
        <w:gridCol w:w="992"/>
        <w:gridCol w:w="992"/>
      </w:tblGrid>
      <w:tr w:rsidR="00365671" w:rsidRPr="00D53233" w:rsidTr="00D8698D">
        <w:tc>
          <w:tcPr>
            <w:tcW w:w="2632" w:type="dxa"/>
            <w:vMerge w:val="restart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8" w:type="dxa"/>
            <w:vMerge w:val="restart"/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2026 -2030 годы </w:t>
            </w:r>
          </w:p>
        </w:tc>
        <w:tc>
          <w:tcPr>
            <w:tcW w:w="4678" w:type="dxa"/>
            <w:gridSpan w:val="5"/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365671" w:rsidRPr="00D53233" w:rsidTr="00D8698D">
        <w:tc>
          <w:tcPr>
            <w:tcW w:w="2632" w:type="dxa"/>
            <w:vMerge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2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2030</w:t>
            </w:r>
          </w:p>
        </w:tc>
      </w:tr>
      <w:tr w:rsidR="00365671" w:rsidRPr="00D53233" w:rsidTr="00D8698D">
        <w:tc>
          <w:tcPr>
            <w:tcW w:w="2632" w:type="dxa"/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 (в том числе с использованием ипотечных жилищных кредитов) при оказании содействия за счет средств бюджетов всех уровней</w:t>
            </w:r>
          </w:p>
        </w:tc>
        <w:tc>
          <w:tcPr>
            <w:tcW w:w="1134" w:type="dxa"/>
            <w:vAlign w:val="center"/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-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78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6</w:t>
            </w:r>
          </w:p>
        </w:tc>
      </w:tr>
      <w:tr w:rsidR="00365671" w:rsidRPr="00D53233" w:rsidTr="00D8698D">
        <w:tc>
          <w:tcPr>
            <w:tcW w:w="2632" w:type="dxa"/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Доля молодых семей, улучшивших жилищные условия (в том числе с использованием ипотечных жилищных кредитов) при оказании содействия за счет средств бюджетов всех уровней в общем количестве молодых семей, нуждающихся в улучшении жилищных условий</w:t>
            </w:r>
          </w:p>
        </w:tc>
        <w:tc>
          <w:tcPr>
            <w:tcW w:w="1134" w:type="dxa"/>
            <w:vAlign w:val="center"/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-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8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992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851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27,27</w:t>
            </w:r>
          </w:p>
        </w:tc>
        <w:tc>
          <w:tcPr>
            <w:tcW w:w="992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27,27</w:t>
            </w: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</w:p>
          <w:p w:rsidR="00365671" w:rsidRPr="00D53233" w:rsidRDefault="00365671" w:rsidP="00D8698D">
            <w:pPr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27,28</w:t>
            </w:r>
          </w:p>
        </w:tc>
      </w:tr>
    </w:tbl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C00000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br/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br w:type="page"/>
        <w:t>Приложение N 1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к Программе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"Обеспечение жильем молодых семей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в городском поселении Нарткала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на 2026 - 2030 годы"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pStyle w:val="ConsPlusTitle"/>
        <w:tabs>
          <w:tab w:val="left" w:pos="0"/>
        </w:tabs>
        <w:jc w:val="center"/>
        <w:rPr>
          <w:sz w:val="24"/>
          <w:szCs w:val="24"/>
        </w:rPr>
      </w:pPr>
      <w:r w:rsidRPr="00D53233">
        <w:rPr>
          <w:sz w:val="24"/>
          <w:szCs w:val="24"/>
        </w:rPr>
        <w:t>ПЕРЕЧЕНЬ</w:t>
      </w:r>
    </w:p>
    <w:p w:rsidR="00365671" w:rsidRPr="00D53233" w:rsidRDefault="00365671" w:rsidP="00365671">
      <w:pPr>
        <w:pStyle w:val="ConsPlusTitle"/>
        <w:tabs>
          <w:tab w:val="left" w:pos="-851"/>
        </w:tabs>
        <w:ind w:left="-851"/>
        <w:jc w:val="center"/>
        <w:rPr>
          <w:sz w:val="24"/>
          <w:szCs w:val="24"/>
        </w:rPr>
      </w:pPr>
      <w:r w:rsidRPr="00D53233">
        <w:rPr>
          <w:sz w:val="24"/>
          <w:szCs w:val="24"/>
        </w:rPr>
        <w:t>ОСНОВНЫХ МЕРОПРИЯТИЙ ПО РЕАЛИЗАЦИИ</w:t>
      </w:r>
    </w:p>
    <w:p w:rsidR="00365671" w:rsidRPr="00D53233" w:rsidRDefault="00365671" w:rsidP="00365671">
      <w:pPr>
        <w:pStyle w:val="ConsPlusTitle"/>
        <w:tabs>
          <w:tab w:val="left" w:pos="0"/>
        </w:tabs>
        <w:jc w:val="center"/>
        <w:rPr>
          <w:sz w:val="24"/>
          <w:szCs w:val="24"/>
        </w:rPr>
      </w:pPr>
      <w:r w:rsidRPr="00D53233">
        <w:rPr>
          <w:sz w:val="24"/>
          <w:szCs w:val="24"/>
        </w:rPr>
        <w:t>ПРОГРАММЫ "ОБЕСПЕЧЕНИЕ ЖИЛЬЕМ МОЛОДЫХ СЕМЕЙ</w:t>
      </w:r>
    </w:p>
    <w:p w:rsidR="00365671" w:rsidRPr="00D53233" w:rsidRDefault="00365671" w:rsidP="00365671">
      <w:pPr>
        <w:pStyle w:val="ConsPlusTitle"/>
        <w:tabs>
          <w:tab w:val="left" w:pos="0"/>
        </w:tabs>
        <w:jc w:val="center"/>
        <w:rPr>
          <w:sz w:val="24"/>
          <w:szCs w:val="24"/>
        </w:rPr>
      </w:pPr>
      <w:r w:rsidRPr="00D53233">
        <w:rPr>
          <w:sz w:val="24"/>
          <w:szCs w:val="24"/>
        </w:rPr>
        <w:t>В ГОРОДСКОМ ПОСЕЛЕНИИ НАРТКАЛА НА 2019 - 2021 ГОДЫ"</w:t>
      </w:r>
    </w:p>
    <w:p w:rsidR="00365671" w:rsidRPr="00D53233" w:rsidRDefault="00365671" w:rsidP="00365671">
      <w:pPr>
        <w:pStyle w:val="ConsPlusTitle"/>
        <w:tabs>
          <w:tab w:val="left" w:pos="0"/>
        </w:tabs>
        <w:jc w:val="center"/>
        <w:rPr>
          <w:sz w:val="24"/>
          <w:szCs w:val="24"/>
        </w:rPr>
      </w:pPr>
    </w:p>
    <w:p w:rsidR="00365671" w:rsidRPr="00D53233" w:rsidRDefault="00365671" w:rsidP="00365671">
      <w:pPr>
        <w:pStyle w:val="ConsPlusTitle"/>
        <w:tabs>
          <w:tab w:val="left" w:pos="0"/>
        </w:tabs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252"/>
        <w:gridCol w:w="1985"/>
        <w:gridCol w:w="3118"/>
      </w:tblGrid>
      <w:tr w:rsidR="00365671" w:rsidRPr="00D53233" w:rsidTr="00D8698D">
        <w:trPr>
          <w:cantSplit/>
          <w:trHeight w:val="36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D53233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Pr="00D53233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исполнители</w:t>
            </w:r>
          </w:p>
        </w:tc>
      </w:tr>
      <w:tr w:rsidR="00365671" w:rsidRPr="00D53233" w:rsidTr="00D8698D">
        <w:trPr>
          <w:cantSplit/>
          <w:trHeight w:val="60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муниципальной программы по обеспечению жильем молодых семей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местной администрации </w:t>
            </w:r>
            <w:proofErr w:type="gramStart"/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.п. Нарткала по финансовым вопросам;</w:t>
            </w:r>
          </w:p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учету и распределению жилья Местной администрации городского поседения Нарткала</w:t>
            </w:r>
          </w:p>
        </w:tc>
      </w:tr>
      <w:tr w:rsidR="00365671" w:rsidRPr="00D53233" w:rsidTr="00D8698D">
        <w:trPr>
          <w:cantSplit/>
          <w:trHeight w:val="60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методического и программного обеспечения, предназначенного для реализации программы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учету и распределению жилья Местной администрации городского поседения Нарткала</w:t>
            </w:r>
          </w:p>
        </w:tc>
      </w:tr>
      <w:tr w:rsidR="00365671" w:rsidRPr="00D53233" w:rsidTr="00D8698D">
        <w:trPr>
          <w:cantSplit/>
          <w:trHeight w:val="48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информационно-разъяснительной работы среди молодых семей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учету и распределению жилья Местной администрации городского поседения Нарткала</w:t>
            </w:r>
          </w:p>
        </w:tc>
      </w:tr>
      <w:tr w:rsidR="00365671" w:rsidRPr="00D53233" w:rsidTr="00D8698D">
        <w:trPr>
          <w:cantSplit/>
          <w:trHeight w:val="48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учета молодых семей, нуждающихся в улучшении жилищных условий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учету и распределению жилья Местной администрации городского поседения Нарткала</w:t>
            </w:r>
          </w:p>
        </w:tc>
      </w:tr>
      <w:tr w:rsidR="00365671" w:rsidRPr="00D53233" w:rsidTr="00D8698D">
        <w:trPr>
          <w:cantSplit/>
          <w:trHeight w:val="60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сводного списка молодых семей - участников программы на планируемый финансовый год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D53233">
              <w:rPr>
                <w:rFonts w:ascii="Times New Roman" w:hAnsi="Times New Roman" w:cs="Times New Roman"/>
                <w:sz w:val="24"/>
                <w:szCs w:val="24"/>
              </w:rPr>
              <w:br/>
              <w:t>до 1 июня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учету и распределению жилья Местной администрации городского поседения Нарткала</w:t>
            </w:r>
          </w:p>
        </w:tc>
      </w:tr>
      <w:tr w:rsidR="00365671" w:rsidRPr="00D53233" w:rsidTr="00D8698D">
        <w:trPr>
          <w:cantSplit/>
          <w:trHeight w:val="60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Включение в местный бюджет сре</w:t>
            </w:r>
            <w:proofErr w:type="gramStart"/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я финансовой поддержки молодых семей - участников программы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Pr="00D53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 квартал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местной администрации </w:t>
            </w:r>
            <w:proofErr w:type="gramStart"/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.п. Нарткала по финансовым вопросам</w:t>
            </w:r>
          </w:p>
        </w:tc>
      </w:tr>
      <w:tr w:rsidR="00365671" w:rsidRPr="00D53233" w:rsidTr="00D8698D">
        <w:trPr>
          <w:cantSplit/>
          <w:trHeight w:val="48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выдаче свидетельств на получение субсидий молодым семьям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учету и распределению жилья Местной администрации городского поседения Нарткала</w:t>
            </w:r>
          </w:p>
        </w:tc>
      </w:tr>
      <w:tr w:rsidR="00365671" w:rsidRPr="00D53233" w:rsidTr="00D8698D">
        <w:trPr>
          <w:cantSplit/>
          <w:trHeight w:val="60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отчета об использовании средств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местной администрации </w:t>
            </w:r>
            <w:proofErr w:type="gramStart"/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.п. Нарткала по финансовым вопросам.</w:t>
            </w:r>
          </w:p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учету и распределению жилья Местной администрации городского поседения Нарткала</w:t>
            </w:r>
          </w:p>
        </w:tc>
      </w:tr>
    </w:tbl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Приложение N 2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к Программе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"Обеспечение жильем молодых семей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в городском поселении Нарткала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на 2026 - 2030 годы"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pStyle w:val="ConsPlusTitle"/>
        <w:tabs>
          <w:tab w:val="left" w:pos="0"/>
        </w:tabs>
        <w:jc w:val="center"/>
        <w:rPr>
          <w:sz w:val="24"/>
          <w:szCs w:val="24"/>
        </w:rPr>
      </w:pPr>
      <w:r w:rsidRPr="00D53233">
        <w:rPr>
          <w:sz w:val="24"/>
          <w:szCs w:val="24"/>
        </w:rPr>
        <w:t>ОБЪЕМЫ ФИНАНСИРОВАНИЯ ПРОГРАММЫ В 2026 - 2030 ГОДАХ</w:t>
      </w:r>
    </w:p>
    <w:p w:rsidR="00365671" w:rsidRPr="00D53233" w:rsidRDefault="00365671" w:rsidP="00365671">
      <w:pPr>
        <w:pStyle w:val="ConsPlusTitle"/>
        <w:tabs>
          <w:tab w:val="left" w:pos="0"/>
        </w:tabs>
        <w:jc w:val="center"/>
        <w:rPr>
          <w:sz w:val="24"/>
          <w:szCs w:val="24"/>
        </w:rPr>
      </w:pPr>
    </w:p>
    <w:p w:rsidR="00365671" w:rsidRPr="00D53233" w:rsidRDefault="00365671" w:rsidP="00365671">
      <w:pPr>
        <w:pStyle w:val="ConsPlusTitle"/>
        <w:tabs>
          <w:tab w:val="left" w:pos="0"/>
        </w:tabs>
        <w:jc w:val="center"/>
        <w:rPr>
          <w:sz w:val="24"/>
          <w:szCs w:val="24"/>
        </w:rPr>
      </w:pPr>
      <w:r w:rsidRPr="00D53233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D53233">
        <w:rPr>
          <w:b w:val="0"/>
          <w:sz w:val="24"/>
          <w:szCs w:val="24"/>
        </w:rPr>
        <w:t>Тыс. руб</w:t>
      </w:r>
      <w:r w:rsidRPr="00D53233">
        <w:rPr>
          <w:sz w:val="24"/>
          <w:szCs w:val="24"/>
        </w:rPr>
        <w:t>.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7"/>
        <w:gridCol w:w="1761"/>
        <w:gridCol w:w="1134"/>
        <w:gridCol w:w="1134"/>
        <w:gridCol w:w="1276"/>
        <w:gridCol w:w="1134"/>
        <w:gridCol w:w="775"/>
      </w:tblGrid>
      <w:tr w:rsidR="00365671" w:rsidRPr="00D53233" w:rsidTr="00D8698D">
        <w:trPr>
          <w:cantSplit/>
          <w:trHeight w:val="36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2026 - 2030 </w:t>
            </w:r>
            <w:r w:rsidRPr="00D53233">
              <w:rPr>
                <w:rFonts w:ascii="Times New Roman" w:hAnsi="Times New Roman" w:cs="Times New Roman"/>
                <w:sz w:val="24"/>
                <w:szCs w:val="24"/>
              </w:rPr>
              <w:br/>
              <w:t>годы, всего</w:t>
            </w:r>
          </w:p>
        </w:tc>
        <w:tc>
          <w:tcPr>
            <w:tcW w:w="545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365671" w:rsidRPr="00D53233" w:rsidTr="00D8698D">
        <w:trPr>
          <w:cantSplit/>
          <w:trHeight w:val="360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</w:tr>
      <w:tr w:rsidR="00365671" w:rsidRPr="00D53233" w:rsidTr="00D8698D">
        <w:trPr>
          <w:cantSplit/>
          <w:trHeight w:val="480"/>
        </w:trPr>
        <w:tc>
          <w:tcPr>
            <w:tcW w:w="2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за счет всех источников финансирования  всего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56700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5154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15462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15462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15468</w:t>
            </w:r>
          </w:p>
        </w:tc>
      </w:tr>
      <w:tr w:rsidR="00365671" w:rsidRPr="00D53233" w:rsidTr="00D8698D">
        <w:trPr>
          <w:cantSplit/>
          <w:trHeight w:val="480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r w:rsidRPr="00D532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федерального бюджета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4961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1353</w:t>
            </w:r>
          </w:p>
        </w:tc>
      </w:tr>
      <w:tr w:rsidR="00365671" w:rsidRPr="00D53233" w:rsidTr="00D8698D">
        <w:trPr>
          <w:cantSplit/>
          <w:trHeight w:val="360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республиканского бюджета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4961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1353</w:t>
            </w:r>
          </w:p>
        </w:tc>
      </w:tr>
      <w:tr w:rsidR="00365671" w:rsidRPr="00D53233" w:rsidTr="00D8698D">
        <w:trPr>
          <w:cantSplit/>
          <w:trHeight w:val="480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органа местного самоуправления городского поселения Нарткала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9923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2706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2706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2707</w:t>
            </w:r>
          </w:p>
        </w:tc>
      </w:tr>
      <w:tr w:rsidR="00365671" w:rsidRPr="00D53233" w:rsidTr="00D8698D">
        <w:trPr>
          <w:cantSplit/>
          <w:trHeight w:val="600"/>
        </w:trPr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предприятий и других внебюджетных источников, в том числе личные средства граждан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pStyle w:val="ConsPlusCell"/>
              <w:widowControl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3233">
              <w:rPr>
                <w:rFonts w:ascii="Times New Roman" w:hAnsi="Times New Roman" w:cs="Times New Roman"/>
                <w:sz w:val="24"/>
                <w:szCs w:val="24"/>
              </w:rPr>
              <w:t>36855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3350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3350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10050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10050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5671" w:rsidRPr="00D53233" w:rsidRDefault="00365671" w:rsidP="00D8698D">
            <w:pPr>
              <w:jc w:val="center"/>
              <w:rPr>
                <w:rFonts w:ascii="Times New Roman" w:hAnsi="Times New Roman" w:cs="Times New Roman"/>
              </w:rPr>
            </w:pPr>
            <w:r w:rsidRPr="00D53233">
              <w:rPr>
                <w:rFonts w:ascii="Times New Roman" w:hAnsi="Times New Roman" w:cs="Times New Roman"/>
              </w:rPr>
              <w:t>10054</w:t>
            </w:r>
          </w:p>
        </w:tc>
      </w:tr>
    </w:tbl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pStyle w:val="3"/>
        <w:jc w:val="left"/>
        <w:rPr>
          <w:color w:val="C00000"/>
          <w:sz w:val="24"/>
          <w:szCs w:val="24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53233">
        <w:rPr>
          <w:rFonts w:ascii="Times New Roman" w:hAnsi="Times New Roman" w:cs="Times New Roman"/>
        </w:rPr>
        <w:t>Примечание: Объемы финансирования подлежат ежегодному уточнению, исходя из возможностей федерального бюджета, бюджета КБР и местного бюджета городского поселения Нарткала на соответствующий год.</w:t>
      </w: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tabs>
          <w:tab w:val="left" w:pos="0"/>
        </w:tabs>
        <w:autoSpaceDE w:val="0"/>
        <w:autoSpaceDN w:val="0"/>
        <w:adjustRightInd w:val="0"/>
        <w:ind w:right="-1"/>
        <w:rPr>
          <w:rFonts w:ascii="Times New Roman" w:hAnsi="Times New Roman" w:cs="Times New Roman"/>
        </w:rPr>
      </w:pPr>
    </w:p>
    <w:p w:rsidR="00365671" w:rsidRPr="00D53233" w:rsidRDefault="00365671" w:rsidP="00365671">
      <w:pPr>
        <w:pStyle w:val="ConsPlusNonformat"/>
        <w:widowControl/>
        <w:pBdr>
          <w:top w:val="single" w:sz="6" w:space="0" w:color="auto"/>
        </w:pBdr>
        <w:tabs>
          <w:tab w:val="left" w:pos="0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365671" w:rsidRPr="00D53233" w:rsidRDefault="00365671" w:rsidP="00365671">
      <w:pPr>
        <w:rPr>
          <w:rFonts w:ascii="Times New Roman" w:hAnsi="Times New Roman" w:cs="Times New Roman"/>
        </w:rPr>
      </w:pPr>
    </w:p>
    <w:p w:rsidR="00365671" w:rsidRPr="00D53233" w:rsidRDefault="00365671" w:rsidP="00365671">
      <w:pPr>
        <w:pStyle w:val="ConsPlusTitle"/>
        <w:tabs>
          <w:tab w:val="left" w:pos="0"/>
        </w:tabs>
        <w:jc w:val="center"/>
        <w:rPr>
          <w:sz w:val="24"/>
          <w:szCs w:val="24"/>
        </w:rPr>
      </w:pPr>
    </w:p>
    <w:p w:rsidR="00365671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Default="00365671" w:rsidP="00365671">
      <w:pPr>
        <w:jc w:val="both"/>
        <w:rPr>
          <w:rFonts w:ascii="Times New Roman" w:hAnsi="Times New Roman" w:cs="Times New Roman"/>
        </w:rPr>
      </w:pPr>
    </w:p>
    <w:p w:rsidR="00365671" w:rsidRDefault="00365671" w:rsidP="00365671">
      <w:pPr>
        <w:jc w:val="both"/>
        <w:rPr>
          <w:rFonts w:ascii="Times New Roman" w:hAnsi="Times New Roman" w:cs="Times New Roman"/>
        </w:rPr>
      </w:pPr>
    </w:p>
    <w:p w:rsidR="00267999" w:rsidRDefault="00267999">
      <w:bookmarkStart w:id="1" w:name="_GoBack"/>
      <w:bookmarkEnd w:id="1"/>
    </w:p>
    <w:sectPr w:rsidR="00267999" w:rsidSect="0036567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556FC5"/>
    <w:rsid w:val="000C134E"/>
    <w:rsid w:val="00267999"/>
    <w:rsid w:val="00365671"/>
    <w:rsid w:val="003A2F2E"/>
    <w:rsid w:val="0055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34E"/>
  </w:style>
  <w:style w:type="paragraph" w:styleId="3">
    <w:name w:val="heading 3"/>
    <w:basedOn w:val="a"/>
    <w:next w:val="a"/>
    <w:link w:val="30"/>
    <w:qFormat/>
    <w:rsid w:val="003656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56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3656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365671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Title">
    <w:name w:val="ConsPlusTitle"/>
    <w:rsid w:val="003656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656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656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6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04;n=20682;fld=134;dst=10009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3441</Words>
  <Characters>19615</Characters>
  <Application>Microsoft Office Word</Application>
  <DocSecurity>0</DocSecurity>
  <Lines>163</Lines>
  <Paragraphs>46</Paragraphs>
  <ScaleCrop>false</ScaleCrop>
  <Company>MultiDVD Team</Company>
  <LinksUpToDate>false</LinksUpToDate>
  <CharactersWithSpaces>23010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2025-06-17T09:13:00Z</dcterms:created>
  <dcterms:modified xsi:type="dcterms:W3CDTF">2025-06-17T09:13:00Z</dcterms:modified>
</cp:coreProperties>
</file>