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775" w:rsidRDefault="004C6775" w:rsidP="004C6775">
      <w:pPr>
        <w:jc w:val="center"/>
        <w:rPr>
          <w:rFonts w:ascii="Times New Roman" w:hAnsi="Times New Roman" w:cs="Times New Roman"/>
          <w:b/>
          <w:sz w:val="18"/>
          <w:szCs w:val="18"/>
        </w:rPr>
      </w:pPr>
      <w:r w:rsidRPr="00E71B64">
        <w:rPr>
          <w:rFonts w:ascii="Times New Roman" w:hAnsi="Times New Roman" w:cs="Times New Roman"/>
          <w:noProof/>
          <w:sz w:val="26"/>
          <w:szCs w:val="26"/>
          <w:lang w:bidi="ar-SA"/>
        </w:rPr>
        <w:drawing>
          <wp:inline distT="0" distB="0" distL="0" distR="0">
            <wp:extent cx="731520" cy="891540"/>
            <wp:effectExtent l="0" t="0" r="0" b="3810"/>
            <wp:docPr id="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891540"/>
                    </a:xfrm>
                    <a:prstGeom prst="rect">
                      <a:avLst/>
                    </a:prstGeom>
                    <a:noFill/>
                    <a:ln>
                      <a:noFill/>
                    </a:ln>
                  </pic:spPr>
                </pic:pic>
              </a:graphicData>
            </a:graphic>
          </wp:inline>
        </w:drawing>
      </w:r>
    </w:p>
    <w:p w:rsidR="004C6775" w:rsidRDefault="004C6775" w:rsidP="004C6775">
      <w:pPr>
        <w:jc w:val="center"/>
        <w:rPr>
          <w:rFonts w:ascii="Times New Roman" w:hAnsi="Times New Roman" w:cs="Times New Roman"/>
          <w:b/>
          <w:sz w:val="18"/>
          <w:szCs w:val="18"/>
        </w:rPr>
      </w:pPr>
    </w:p>
    <w:p w:rsidR="004C6775" w:rsidRPr="00E71B64" w:rsidRDefault="004C6775" w:rsidP="004C6775">
      <w:pPr>
        <w:tabs>
          <w:tab w:val="left" w:pos="518"/>
        </w:tabs>
        <w:ind w:hanging="180"/>
        <w:jc w:val="center"/>
        <w:rPr>
          <w:rFonts w:ascii="Times New Roman" w:hAnsi="Times New Roman" w:cs="Times New Roman"/>
          <w:sz w:val="18"/>
          <w:szCs w:val="18"/>
        </w:rPr>
      </w:pPr>
      <w:r w:rsidRPr="00E71B64">
        <w:rPr>
          <w:rFonts w:ascii="Times New Roman" w:hAnsi="Times New Roman" w:cs="Times New Roman"/>
          <w:b/>
          <w:sz w:val="18"/>
          <w:szCs w:val="18"/>
        </w:rPr>
        <w:t>МУНИЦИПАЛЬНОЕ КАЗЕННОЕ УЧРЕЖДЕНИЕ «МЕСТНАЯ АДМИНИСТРАЦИЯ ГОРОДСКОГО ПОСЕЛЕНИЯ НАРТКАЛА УРВАНСКОГО МУНИЦИПАЛЬНОГО РАЙОНА КАБАРДИНО-БАЛКАРСКОЙ РЕСПУБЛИКИ</w:t>
      </w:r>
      <w:r w:rsidRPr="00E71B64">
        <w:rPr>
          <w:rFonts w:ascii="Times New Roman" w:hAnsi="Times New Roman" w:cs="Times New Roman"/>
          <w:sz w:val="18"/>
          <w:szCs w:val="18"/>
        </w:rPr>
        <w:t>»</w:t>
      </w:r>
    </w:p>
    <w:p w:rsidR="004C6775" w:rsidRPr="00E71B64" w:rsidRDefault="004C6775" w:rsidP="004C6775">
      <w:pPr>
        <w:jc w:val="center"/>
        <w:rPr>
          <w:rFonts w:ascii="Times New Roman" w:hAnsi="Times New Roman" w:cs="Times New Roman"/>
          <w:sz w:val="16"/>
        </w:rPr>
      </w:pPr>
    </w:p>
    <w:p w:rsidR="004C6775" w:rsidRPr="00E71B64" w:rsidRDefault="004C6775" w:rsidP="004C6775">
      <w:pPr>
        <w:jc w:val="center"/>
        <w:outlineLvl w:val="0"/>
        <w:rPr>
          <w:rFonts w:ascii="Times New Roman" w:hAnsi="Times New Roman" w:cs="Times New Roman"/>
          <w:sz w:val="16"/>
        </w:rPr>
      </w:pPr>
      <w:r w:rsidRPr="00E71B64">
        <w:rPr>
          <w:rFonts w:ascii="Times New Roman" w:hAnsi="Times New Roman" w:cs="Times New Roman"/>
          <w:sz w:val="16"/>
        </w:rPr>
        <w:t xml:space="preserve">КЪЭБЭРДЕЙ-БАЛЪКЪЭР РЕСКПУБЛИКЭМ И АРУАН МУНИЦИПАЛЬНЭ КУЕЙМ ЩЫЩ НАРТКЪАЛЭ КЪАЛЭ    </w:t>
      </w:r>
    </w:p>
    <w:p w:rsidR="004C6775" w:rsidRPr="00E71B64" w:rsidRDefault="004C6775" w:rsidP="004C6775">
      <w:pPr>
        <w:jc w:val="center"/>
        <w:outlineLvl w:val="0"/>
        <w:rPr>
          <w:rFonts w:ascii="Times New Roman" w:hAnsi="Times New Roman" w:cs="Times New Roman"/>
          <w:sz w:val="16"/>
        </w:rPr>
      </w:pPr>
      <w:r w:rsidRPr="00E71B64">
        <w:rPr>
          <w:rFonts w:ascii="Times New Roman" w:hAnsi="Times New Roman" w:cs="Times New Roman"/>
          <w:sz w:val="16"/>
        </w:rPr>
        <w:t>ЖЫЛАГЪУЭМ И ЩIЫПIЭ АДМИНИСТРАЦЭ</w:t>
      </w:r>
    </w:p>
    <w:p w:rsidR="004C6775" w:rsidRPr="00E71B64" w:rsidRDefault="004C6775" w:rsidP="004C6775">
      <w:pPr>
        <w:jc w:val="center"/>
        <w:rPr>
          <w:rFonts w:ascii="Times New Roman" w:hAnsi="Times New Roman" w:cs="Times New Roman"/>
          <w:b/>
          <w:sz w:val="16"/>
        </w:rPr>
      </w:pPr>
    </w:p>
    <w:p w:rsidR="004C6775" w:rsidRPr="00E71B64" w:rsidRDefault="004C6775" w:rsidP="004C6775">
      <w:pPr>
        <w:jc w:val="center"/>
        <w:outlineLvl w:val="0"/>
        <w:rPr>
          <w:rFonts w:ascii="Times New Roman" w:hAnsi="Times New Roman" w:cs="Times New Roman"/>
          <w:sz w:val="16"/>
        </w:rPr>
      </w:pPr>
      <w:r w:rsidRPr="00E71B64">
        <w:rPr>
          <w:rFonts w:ascii="Times New Roman" w:hAnsi="Times New Roman" w:cs="Times New Roman"/>
          <w:sz w:val="16"/>
        </w:rPr>
        <w:t xml:space="preserve">КЪАБАРТЫ-МАЛКЪАР РЕСПУБЛИКАНЫ УРВАН МУНИЦИПАЛЬНЫЙ РАЙОНУНУ НАРТКЪАЛА ШАХАР    </w:t>
      </w:r>
    </w:p>
    <w:p w:rsidR="004C6775" w:rsidRPr="008263B1" w:rsidRDefault="004C6775" w:rsidP="004C6775">
      <w:pPr>
        <w:jc w:val="center"/>
        <w:outlineLvl w:val="0"/>
        <w:rPr>
          <w:rFonts w:ascii="Times New Roman" w:hAnsi="Times New Roman" w:cs="Times New Roman"/>
          <w:sz w:val="16"/>
        </w:rPr>
      </w:pPr>
      <w:r w:rsidRPr="00E71B64">
        <w:rPr>
          <w:rFonts w:ascii="Times New Roman" w:hAnsi="Times New Roman" w:cs="Times New Roman"/>
          <w:sz w:val="16"/>
        </w:rPr>
        <w:t>ПОСЕЛЕНИЯСЫНЫ ЖЕР ЖЕРЛИ АДМИНИСТРАЦИЯСЫ</w:t>
      </w:r>
    </w:p>
    <w:p w:rsidR="004C6775" w:rsidRDefault="004C6775" w:rsidP="004C6775">
      <w:pPr>
        <w:tabs>
          <w:tab w:val="left" w:pos="0"/>
        </w:tabs>
        <w:ind w:firstLine="284"/>
        <w:jc w:val="center"/>
        <w:rPr>
          <w:rFonts w:ascii="Times New Roman" w:hAnsi="Times New Roman" w:cs="Times New Roman"/>
          <w:b/>
          <w:sz w:val="26"/>
          <w:szCs w:val="26"/>
        </w:rPr>
      </w:pPr>
    </w:p>
    <w:p w:rsidR="004C6775" w:rsidRPr="00C260AE" w:rsidRDefault="004C6775" w:rsidP="004C6775">
      <w:pPr>
        <w:tabs>
          <w:tab w:val="left" w:pos="0"/>
        </w:tabs>
        <w:ind w:firstLine="284"/>
        <w:jc w:val="center"/>
        <w:rPr>
          <w:rFonts w:ascii="Times New Roman" w:hAnsi="Times New Roman" w:cs="Times New Roman"/>
          <w:b/>
          <w:sz w:val="28"/>
          <w:szCs w:val="28"/>
        </w:rPr>
      </w:pPr>
      <w:r w:rsidRPr="00C260AE">
        <w:rPr>
          <w:rFonts w:ascii="Times New Roman" w:hAnsi="Times New Roman" w:cs="Times New Roman"/>
          <w:b/>
          <w:sz w:val="28"/>
          <w:szCs w:val="28"/>
        </w:rPr>
        <w:t>ПОСТАНОВЛЕНИЕ    № 1</w:t>
      </w:r>
      <w:r>
        <w:rPr>
          <w:rFonts w:ascii="Times New Roman" w:hAnsi="Times New Roman" w:cs="Times New Roman"/>
          <w:b/>
          <w:sz w:val="28"/>
          <w:szCs w:val="28"/>
        </w:rPr>
        <w:t>31</w:t>
      </w:r>
    </w:p>
    <w:p w:rsidR="004C6775" w:rsidRPr="00C260AE" w:rsidRDefault="004C6775" w:rsidP="004C6775">
      <w:pPr>
        <w:tabs>
          <w:tab w:val="left" w:pos="0"/>
        </w:tabs>
        <w:rPr>
          <w:rFonts w:ascii="Times New Roman" w:hAnsi="Times New Roman" w:cs="Times New Roman"/>
          <w:b/>
          <w:sz w:val="28"/>
          <w:szCs w:val="28"/>
        </w:rPr>
      </w:pPr>
    </w:p>
    <w:p w:rsidR="004C6775" w:rsidRPr="00C260AE" w:rsidRDefault="004C6775" w:rsidP="004C6775">
      <w:pPr>
        <w:tabs>
          <w:tab w:val="left" w:pos="0"/>
        </w:tabs>
        <w:ind w:firstLine="284"/>
        <w:jc w:val="center"/>
        <w:rPr>
          <w:rFonts w:ascii="Times New Roman" w:hAnsi="Times New Roman" w:cs="Times New Roman"/>
          <w:b/>
          <w:sz w:val="28"/>
          <w:szCs w:val="28"/>
        </w:rPr>
      </w:pPr>
      <w:r w:rsidRPr="00C260AE">
        <w:rPr>
          <w:rFonts w:ascii="Times New Roman" w:hAnsi="Times New Roman" w:cs="Times New Roman"/>
          <w:b/>
          <w:sz w:val="28"/>
          <w:szCs w:val="28"/>
        </w:rPr>
        <w:t>УНАФЭ                           № 1</w:t>
      </w:r>
      <w:r>
        <w:rPr>
          <w:rFonts w:ascii="Times New Roman" w:hAnsi="Times New Roman" w:cs="Times New Roman"/>
          <w:b/>
          <w:sz w:val="28"/>
          <w:szCs w:val="28"/>
        </w:rPr>
        <w:t>31</w:t>
      </w:r>
    </w:p>
    <w:p w:rsidR="004C6775" w:rsidRPr="00C260AE" w:rsidRDefault="004C6775" w:rsidP="004C6775">
      <w:pPr>
        <w:tabs>
          <w:tab w:val="left" w:pos="0"/>
        </w:tabs>
        <w:ind w:firstLine="284"/>
        <w:jc w:val="center"/>
        <w:rPr>
          <w:rFonts w:ascii="Times New Roman" w:hAnsi="Times New Roman" w:cs="Times New Roman"/>
          <w:b/>
          <w:sz w:val="28"/>
          <w:szCs w:val="28"/>
        </w:rPr>
      </w:pPr>
    </w:p>
    <w:p w:rsidR="004C6775" w:rsidRDefault="004C6775" w:rsidP="004C6775">
      <w:pPr>
        <w:tabs>
          <w:tab w:val="left" w:pos="0"/>
        </w:tabs>
        <w:ind w:firstLine="284"/>
        <w:jc w:val="center"/>
        <w:rPr>
          <w:rFonts w:ascii="Times New Roman" w:hAnsi="Times New Roman" w:cs="Times New Roman"/>
          <w:b/>
          <w:sz w:val="28"/>
          <w:szCs w:val="28"/>
        </w:rPr>
      </w:pPr>
      <w:r w:rsidRPr="00C260AE">
        <w:rPr>
          <w:rFonts w:ascii="Times New Roman" w:hAnsi="Times New Roman" w:cs="Times New Roman"/>
          <w:b/>
          <w:sz w:val="28"/>
          <w:szCs w:val="28"/>
        </w:rPr>
        <w:t>БЕГИМ                           № 1</w:t>
      </w:r>
      <w:r>
        <w:rPr>
          <w:rFonts w:ascii="Times New Roman" w:hAnsi="Times New Roman" w:cs="Times New Roman"/>
          <w:b/>
          <w:sz w:val="28"/>
          <w:szCs w:val="28"/>
        </w:rPr>
        <w:t>31</w:t>
      </w:r>
    </w:p>
    <w:p w:rsidR="004C6775" w:rsidRPr="00C260AE" w:rsidRDefault="004C6775" w:rsidP="004C6775">
      <w:pPr>
        <w:tabs>
          <w:tab w:val="left" w:pos="0"/>
        </w:tabs>
        <w:ind w:firstLine="284"/>
        <w:jc w:val="center"/>
        <w:rPr>
          <w:rFonts w:ascii="Times New Roman" w:hAnsi="Times New Roman" w:cs="Times New Roman"/>
          <w:b/>
          <w:sz w:val="28"/>
          <w:szCs w:val="28"/>
        </w:rPr>
      </w:pPr>
    </w:p>
    <w:p w:rsidR="004C6775" w:rsidRPr="00C260AE" w:rsidRDefault="004C6775" w:rsidP="004C6775">
      <w:pPr>
        <w:jc w:val="right"/>
        <w:rPr>
          <w:rFonts w:ascii="Times New Roman" w:hAnsi="Times New Roman" w:cstheme="minorBidi"/>
          <w:sz w:val="28"/>
          <w:szCs w:val="28"/>
        </w:rPr>
      </w:pPr>
      <w:r>
        <w:rPr>
          <w:rFonts w:ascii="Times New Roman" w:hAnsi="Times New Roman"/>
          <w:sz w:val="28"/>
          <w:szCs w:val="28"/>
        </w:rPr>
        <w:t>10</w:t>
      </w:r>
      <w:r w:rsidRPr="00C260AE">
        <w:rPr>
          <w:rFonts w:ascii="Times New Roman" w:hAnsi="Times New Roman"/>
          <w:sz w:val="28"/>
          <w:szCs w:val="28"/>
        </w:rPr>
        <w:t>.0</w:t>
      </w:r>
      <w:r>
        <w:rPr>
          <w:rFonts w:ascii="Times New Roman" w:hAnsi="Times New Roman"/>
          <w:sz w:val="28"/>
          <w:szCs w:val="28"/>
        </w:rPr>
        <w:t>6</w:t>
      </w:r>
      <w:r w:rsidRPr="00C260AE">
        <w:rPr>
          <w:rFonts w:ascii="Times New Roman" w:hAnsi="Times New Roman"/>
          <w:sz w:val="28"/>
          <w:szCs w:val="28"/>
        </w:rPr>
        <w:t>.2025г.                                                                                                г. Нарткала</w:t>
      </w:r>
    </w:p>
    <w:p w:rsidR="004C6775" w:rsidRDefault="004C6775" w:rsidP="004C6775">
      <w:pPr>
        <w:widowControl/>
        <w:jc w:val="center"/>
        <w:rPr>
          <w:rFonts w:ascii="Times New Roman" w:eastAsia="Times New Roman" w:hAnsi="Times New Roman" w:cs="Times New Roman"/>
          <w:bCs/>
          <w:sz w:val="26"/>
          <w:szCs w:val="26"/>
          <w:lang w:bidi="ar-SA"/>
        </w:rPr>
      </w:pPr>
    </w:p>
    <w:p w:rsidR="004C6775" w:rsidRDefault="004C6775" w:rsidP="004C6775">
      <w:pPr>
        <w:widowControl/>
        <w:jc w:val="center"/>
        <w:rPr>
          <w:rFonts w:ascii="Times New Roman" w:eastAsia="Times New Roman" w:hAnsi="Times New Roman" w:cs="Times New Roman"/>
          <w:bCs/>
          <w:sz w:val="26"/>
          <w:szCs w:val="26"/>
          <w:lang w:bidi="ar-SA"/>
        </w:rPr>
      </w:pPr>
    </w:p>
    <w:p w:rsidR="004C6775" w:rsidRDefault="004C6775" w:rsidP="004C6775">
      <w:pPr>
        <w:widowControl/>
        <w:jc w:val="center"/>
        <w:rPr>
          <w:rFonts w:ascii="Times New Roman" w:eastAsia="Times New Roman" w:hAnsi="Times New Roman" w:cs="Times New Roman"/>
          <w:sz w:val="26"/>
          <w:szCs w:val="26"/>
          <w:lang w:bidi="ar-SA"/>
        </w:rPr>
      </w:pPr>
      <w:bookmarkStart w:id="0" w:name="_Hlk201051119"/>
      <w:r>
        <w:rPr>
          <w:rFonts w:ascii="Times New Roman" w:eastAsia="Times New Roman" w:hAnsi="Times New Roman" w:cs="Times New Roman"/>
          <w:bCs/>
          <w:sz w:val="26"/>
          <w:szCs w:val="26"/>
          <w:lang w:bidi="ar-SA"/>
        </w:rPr>
        <w:t>О</w:t>
      </w:r>
      <w:r w:rsidRPr="00D53233">
        <w:rPr>
          <w:rFonts w:ascii="Times New Roman" w:eastAsia="Times New Roman" w:hAnsi="Times New Roman" w:cs="Times New Roman"/>
          <w:bCs/>
          <w:sz w:val="26"/>
          <w:szCs w:val="26"/>
          <w:lang w:bidi="ar-SA"/>
        </w:rPr>
        <w:t xml:space="preserve">б утверждении </w:t>
      </w:r>
      <w:r>
        <w:rPr>
          <w:rFonts w:ascii="Times New Roman" w:eastAsia="Times New Roman" w:hAnsi="Times New Roman" w:cs="Times New Roman"/>
          <w:bCs/>
          <w:sz w:val="26"/>
          <w:szCs w:val="26"/>
          <w:lang w:bidi="ar-SA"/>
        </w:rPr>
        <w:t>П</w:t>
      </w:r>
      <w:r w:rsidRPr="00D53233">
        <w:rPr>
          <w:rFonts w:ascii="Times New Roman" w:eastAsia="Times New Roman" w:hAnsi="Times New Roman" w:cs="Times New Roman"/>
          <w:bCs/>
          <w:sz w:val="26"/>
          <w:szCs w:val="26"/>
          <w:lang w:bidi="ar-SA"/>
        </w:rPr>
        <w:t xml:space="preserve">рограммы комплексного развития транспортной инфраструктуры городского поселения </w:t>
      </w:r>
      <w:r>
        <w:rPr>
          <w:rFonts w:ascii="Times New Roman" w:eastAsia="Times New Roman" w:hAnsi="Times New Roman" w:cs="Times New Roman"/>
          <w:bCs/>
          <w:sz w:val="26"/>
          <w:szCs w:val="26"/>
          <w:lang w:bidi="ar-SA"/>
        </w:rPr>
        <w:t>Н</w:t>
      </w:r>
      <w:r w:rsidRPr="00D53233">
        <w:rPr>
          <w:rFonts w:ascii="Times New Roman" w:eastAsia="Times New Roman" w:hAnsi="Times New Roman" w:cs="Times New Roman"/>
          <w:bCs/>
          <w:sz w:val="26"/>
          <w:szCs w:val="26"/>
          <w:lang w:bidi="ar-SA"/>
        </w:rPr>
        <w:t>арткала</w:t>
      </w:r>
      <w:r>
        <w:rPr>
          <w:rFonts w:ascii="Times New Roman" w:eastAsia="Times New Roman" w:hAnsi="Times New Roman" w:cs="Times New Roman"/>
          <w:bCs/>
          <w:sz w:val="26"/>
          <w:szCs w:val="26"/>
          <w:lang w:bidi="ar-SA"/>
        </w:rPr>
        <w:t xml:space="preserve"> </w:t>
      </w:r>
      <w:r>
        <w:rPr>
          <w:rFonts w:ascii="Times New Roman" w:eastAsia="Times New Roman" w:hAnsi="Times New Roman" w:cs="Times New Roman"/>
          <w:sz w:val="26"/>
          <w:szCs w:val="26"/>
          <w:lang w:bidi="ar-SA"/>
        </w:rPr>
        <w:t>У</w:t>
      </w:r>
      <w:r w:rsidRPr="00D53233">
        <w:rPr>
          <w:rFonts w:ascii="Times New Roman" w:eastAsia="Times New Roman" w:hAnsi="Times New Roman" w:cs="Times New Roman"/>
          <w:sz w:val="26"/>
          <w:szCs w:val="26"/>
          <w:lang w:bidi="ar-SA"/>
        </w:rPr>
        <w:t>рванского муниципального района КБР</w:t>
      </w:r>
    </w:p>
    <w:p w:rsidR="004C6775" w:rsidRDefault="004C6775" w:rsidP="004C6775">
      <w:pPr>
        <w:widowControl/>
        <w:jc w:val="center"/>
        <w:rPr>
          <w:rFonts w:ascii="Times New Roman" w:eastAsia="Times New Roman" w:hAnsi="Times New Roman" w:cs="Times New Roman"/>
          <w:bCs/>
          <w:sz w:val="26"/>
          <w:szCs w:val="26"/>
          <w:lang w:bidi="ar-SA"/>
        </w:rPr>
      </w:pPr>
      <w:r w:rsidRPr="00D53233">
        <w:rPr>
          <w:rFonts w:ascii="Times New Roman" w:eastAsia="Times New Roman" w:hAnsi="Times New Roman" w:cs="Times New Roman"/>
          <w:bCs/>
          <w:sz w:val="26"/>
          <w:szCs w:val="26"/>
          <w:lang w:bidi="ar-SA"/>
        </w:rPr>
        <w:t>на 2025 - 2029 гг.</w:t>
      </w:r>
    </w:p>
    <w:bookmarkEnd w:id="0"/>
    <w:p w:rsidR="004C6775" w:rsidRDefault="004C6775" w:rsidP="004C6775">
      <w:pPr>
        <w:widowControl/>
        <w:jc w:val="center"/>
        <w:rPr>
          <w:rFonts w:ascii="Times New Roman" w:eastAsia="Times New Roman" w:hAnsi="Times New Roman" w:cs="Times New Roman"/>
          <w:color w:val="auto"/>
          <w:sz w:val="26"/>
          <w:szCs w:val="26"/>
          <w:lang w:bidi="ar-SA"/>
        </w:rPr>
      </w:pPr>
    </w:p>
    <w:p w:rsidR="004C6775" w:rsidRDefault="004C6775" w:rsidP="004C6775">
      <w:pPr>
        <w:widowControl/>
        <w:jc w:val="both"/>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 xml:space="preserve">    В</w:t>
      </w:r>
      <w:r w:rsidRPr="00D53233">
        <w:rPr>
          <w:rFonts w:ascii="Times New Roman" w:eastAsia="Times New Roman" w:hAnsi="Times New Roman" w:cs="Times New Roman"/>
          <w:sz w:val="26"/>
          <w:szCs w:val="26"/>
          <w:lang w:bidi="ar-SA"/>
        </w:rPr>
        <w:t xml:space="preserve"> целях разработки комплекса мероприятий направленных на повышение надежности, эффективности и </w:t>
      </w:r>
      <w:proofErr w:type="spellStart"/>
      <w:r w:rsidRPr="00D53233">
        <w:rPr>
          <w:rFonts w:ascii="Times New Roman" w:eastAsia="Times New Roman" w:hAnsi="Times New Roman" w:cs="Times New Roman"/>
          <w:sz w:val="26"/>
          <w:szCs w:val="26"/>
          <w:lang w:bidi="ar-SA"/>
        </w:rPr>
        <w:t>экологичности</w:t>
      </w:r>
      <w:proofErr w:type="spellEnd"/>
      <w:r w:rsidRPr="00D53233">
        <w:rPr>
          <w:rFonts w:ascii="Times New Roman" w:eastAsia="Times New Roman" w:hAnsi="Times New Roman" w:cs="Times New Roman"/>
          <w:sz w:val="26"/>
          <w:szCs w:val="26"/>
          <w:lang w:bidi="ar-SA"/>
        </w:rPr>
        <w:t xml:space="preserve"> работы объектов транспортной инфраструктуры, расположенных на территории городского поселения </w:t>
      </w:r>
      <w:r>
        <w:rPr>
          <w:rFonts w:ascii="Times New Roman" w:eastAsia="Times New Roman" w:hAnsi="Times New Roman" w:cs="Times New Roman"/>
          <w:sz w:val="26"/>
          <w:szCs w:val="26"/>
          <w:lang w:bidi="ar-SA"/>
        </w:rPr>
        <w:t>Н</w:t>
      </w:r>
      <w:r w:rsidRPr="00D53233">
        <w:rPr>
          <w:rFonts w:ascii="Times New Roman" w:eastAsia="Times New Roman" w:hAnsi="Times New Roman" w:cs="Times New Roman"/>
          <w:sz w:val="26"/>
          <w:szCs w:val="26"/>
          <w:lang w:bidi="ar-SA"/>
        </w:rPr>
        <w:t xml:space="preserve">арткала, руководствуясь п. 5 ст. 1 </w:t>
      </w:r>
      <w:r>
        <w:rPr>
          <w:rFonts w:ascii="Times New Roman" w:eastAsia="Times New Roman" w:hAnsi="Times New Roman" w:cs="Times New Roman"/>
          <w:sz w:val="26"/>
          <w:szCs w:val="26"/>
          <w:lang w:bidi="ar-SA"/>
        </w:rPr>
        <w:t>Ф</w:t>
      </w:r>
      <w:r w:rsidRPr="00D53233">
        <w:rPr>
          <w:rFonts w:ascii="Times New Roman" w:eastAsia="Times New Roman" w:hAnsi="Times New Roman" w:cs="Times New Roman"/>
          <w:sz w:val="26"/>
          <w:szCs w:val="26"/>
          <w:lang w:bidi="ar-SA"/>
        </w:rPr>
        <w:t xml:space="preserve">едерального закона от 06.10.2003 к 131- </w:t>
      </w:r>
      <w:r>
        <w:rPr>
          <w:rFonts w:ascii="Times New Roman" w:eastAsia="Times New Roman" w:hAnsi="Times New Roman" w:cs="Times New Roman"/>
          <w:sz w:val="26"/>
          <w:szCs w:val="26"/>
          <w:lang w:bidi="ar-SA"/>
        </w:rPr>
        <w:t>ФЗ</w:t>
      </w:r>
      <w:r w:rsidRPr="00D53233">
        <w:rPr>
          <w:rFonts w:ascii="Times New Roman" w:eastAsia="Times New Roman" w:hAnsi="Times New Roman" w:cs="Times New Roman"/>
          <w:sz w:val="26"/>
          <w:szCs w:val="26"/>
          <w:lang w:bidi="ar-SA"/>
        </w:rPr>
        <w:t xml:space="preserve"> "</w:t>
      </w:r>
      <w:r>
        <w:rPr>
          <w:rFonts w:ascii="Times New Roman" w:eastAsia="Times New Roman" w:hAnsi="Times New Roman" w:cs="Times New Roman"/>
          <w:sz w:val="26"/>
          <w:szCs w:val="26"/>
          <w:lang w:bidi="ar-SA"/>
        </w:rPr>
        <w:t>О</w:t>
      </w:r>
      <w:r w:rsidRPr="00D53233">
        <w:rPr>
          <w:rFonts w:ascii="Times New Roman" w:eastAsia="Times New Roman" w:hAnsi="Times New Roman" w:cs="Times New Roman"/>
          <w:sz w:val="26"/>
          <w:szCs w:val="26"/>
          <w:lang w:bidi="ar-SA"/>
        </w:rPr>
        <w:t xml:space="preserve">б общих принципах организации местного самоуправления в </w:t>
      </w:r>
      <w:r>
        <w:rPr>
          <w:rFonts w:ascii="Times New Roman" w:eastAsia="Times New Roman" w:hAnsi="Times New Roman" w:cs="Times New Roman"/>
          <w:sz w:val="26"/>
          <w:szCs w:val="26"/>
          <w:lang w:bidi="ar-SA"/>
        </w:rPr>
        <w:t>Р</w:t>
      </w:r>
      <w:r w:rsidRPr="00D53233">
        <w:rPr>
          <w:rFonts w:ascii="Times New Roman" w:eastAsia="Times New Roman" w:hAnsi="Times New Roman" w:cs="Times New Roman"/>
          <w:sz w:val="26"/>
          <w:szCs w:val="26"/>
          <w:lang w:bidi="ar-SA"/>
        </w:rPr>
        <w:t xml:space="preserve">оссийской </w:t>
      </w:r>
      <w:r>
        <w:rPr>
          <w:rFonts w:ascii="Times New Roman" w:eastAsia="Times New Roman" w:hAnsi="Times New Roman" w:cs="Times New Roman"/>
          <w:sz w:val="26"/>
          <w:szCs w:val="26"/>
          <w:lang w:bidi="ar-SA"/>
        </w:rPr>
        <w:t>Ф</w:t>
      </w:r>
      <w:r w:rsidRPr="00D53233">
        <w:rPr>
          <w:rFonts w:ascii="Times New Roman" w:eastAsia="Times New Roman" w:hAnsi="Times New Roman" w:cs="Times New Roman"/>
          <w:sz w:val="26"/>
          <w:szCs w:val="26"/>
          <w:lang w:bidi="ar-SA"/>
        </w:rPr>
        <w:t xml:space="preserve">едерации", </w:t>
      </w:r>
      <w:r>
        <w:rPr>
          <w:rFonts w:ascii="Times New Roman" w:eastAsia="Times New Roman" w:hAnsi="Times New Roman" w:cs="Times New Roman"/>
          <w:sz w:val="26"/>
          <w:szCs w:val="26"/>
          <w:lang w:bidi="ar-SA"/>
        </w:rPr>
        <w:t>М</w:t>
      </w:r>
      <w:r w:rsidRPr="00D53233">
        <w:rPr>
          <w:rFonts w:ascii="Times New Roman" w:eastAsia="Times New Roman" w:hAnsi="Times New Roman" w:cs="Times New Roman"/>
          <w:sz w:val="26"/>
          <w:szCs w:val="26"/>
          <w:lang w:bidi="ar-SA"/>
        </w:rPr>
        <w:t xml:space="preserve">естная администрация городского поселения </w:t>
      </w:r>
      <w:r>
        <w:rPr>
          <w:rFonts w:ascii="Times New Roman" w:eastAsia="Times New Roman" w:hAnsi="Times New Roman" w:cs="Times New Roman"/>
          <w:sz w:val="26"/>
          <w:szCs w:val="26"/>
          <w:lang w:bidi="ar-SA"/>
        </w:rPr>
        <w:t>Н</w:t>
      </w:r>
      <w:r w:rsidRPr="00D53233">
        <w:rPr>
          <w:rFonts w:ascii="Times New Roman" w:eastAsia="Times New Roman" w:hAnsi="Times New Roman" w:cs="Times New Roman"/>
          <w:sz w:val="26"/>
          <w:szCs w:val="26"/>
          <w:lang w:bidi="ar-SA"/>
        </w:rPr>
        <w:t xml:space="preserve">арткала </w:t>
      </w:r>
      <w:r>
        <w:rPr>
          <w:rFonts w:ascii="Times New Roman" w:eastAsia="Times New Roman" w:hAnsi="Times New Roman" w:cs="Times New Roman"/>
          <w:sz w:val="26"/>
          <w:szCs w:val="26"/>
          <w:lang w:bidi="ar-SA"/>
        </w:rPr>
        <w:t>У</w:t>
      </w:r>
      <w:r w:rsidRPr="00D53233">
        <w:rPr>
          <w:rFonts w:ascii="Times New Roman" w:eastAsia="Times New Roman" w:hAnsi="Times New Roman" w:cs="Times New Roman"/>
          <w:sz w:val="26"/>
          <w:szCs w:val="26"/>
          <w:lang w:bidi="ar-SA"/>
        </w:rPr>
        <w:t xml:space="preserve">рванского муниципального района КБР </w:t>
      </w:r>
    </w:p>
    <w:p w:rsidR="004C6775" w:rsidRPr="00D53233" w:rsidRDefault="004C6775" w:rsidP="004C6775">
      <w:pPr>
        <w:widowControl/>
        <w:jc w:val="center"/>
        <w:rPr>
          <w:rFonts w:ascii="Times New Roman" w:eastAsia="Times New Roman" w:hAnsi="Times New Roman" w:cs="Times New Roman"/>
          <w:color w:val="auto"/>
          <w:sz w:val="26"/>
          <w:szCs w:val="26"/>
          <w:lang w:bidi="ar-SA"/>
        </w:rPr>
      </w:pPr>
      <w:r w:rsidRPr="00D53233">
        <w:rPr>
          <w:rFonts w:ascii="Times New Roman" w:eastAsia="Times New Roman" w:hAnsi="Times New Roman" w:cs="Times New Roman"/>
          <w:sz w:val="26"/>
          <w:szCs w:val="26"/>
          <w:lang w:bidi="ar-SA"/>
        </w:rPr>
        <w:t>ПОСТАНОВЛЯЕТ:</w:t>
      </w:r>
    </w:p>
    <w:p w:rsidR="004C6775" w:rsidRPr="00D53233" w:rsidRDefault="004C6775" w:rsidP="004C6775">
      <w:pPr>
        <w:widowControl/>
        <w:jc w:val="both"/>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1. У</w:t>
      </w:r>
      <w:r w:rsidRPr="00D53233">
        <w:rPr>
          <w:rFonts w:ascii="Times New Roman" w:eastAsia="Times New Roman" w:hAnsi="Times New Roman" w:cs="Times New Roman"/>
          <w:sz w:val="26"/>
          <w:szCs w:val="26"/>
          <w:lang w:bidi="ar-SA"/>
        </w:rPr>
        <w:t xml:space="preserve">твердить </w:t>
      </w:r>
      <w:r>
        <w:rPr>
          <w:rFonts w:ascii="Times New Roman" w:eastAsia="Times New Roman" w:hAnsi="Times New Roman" w:cs="Times New Roman"/>
          <w:sz w:val="26"/>
          <w:szCs w:val="26"/>
          <w:lang w:bidi="ar-SA"/>
        </w:rPr>
        <w:t>П</w:t>
      </w:r>
      <w:r w:rsidRPr="00D53233">
        <w:rPr>
          <w:rFonts w:ascii="Times New Roman" w:eastAsia="Times New Roman" w:hAnsi="Times New Roman" w:cs="Times New Roman"/>
          <w:sz w:val="26"/>
          <w:szCs w:val="26"/>
          <w:lang w:bidi="ar-SA"/>
        </w:rPr>
        <w:t xml:space="preserve">рограмму комплексного развития транспортной инфраструктуры городского поселения </w:t>
      </w:r>
      <w:r>
        <w:rPr>
          <w:rFonts w:ascii="Times New Roman" w:eastAsia="Times New Roman" w:hAnsi="Times New Roman" w:cs="Times New Roman"/>
          <w:sz w:val="26"/>
          <w:szCs w:val="26"/>
          <w:lang w:bidi="ar-SA"/>
        </w:rPr>
        <w:t>Н</w:t>
      </w:r>
      <w:r w:rsidRPr="00D53233">
        <w:rPr>
          <w:rFonts w:ascii="Times New Roman" w:eastAsia="Times New Roman" w:hAnsi="Times New Roman" w:cs="Times New Roman"/>
          <w:sz w:val="26"/>
          <w:szCs w:val="26"/>
          <w:lang w:bidi="ar-SA"/>
        </w:rPr>
        <w:t xml:space="preserve">арткала </w:t>
      </w:r>
      <w:r>
        <w:rPr>
          <w:rFonts w:ascii="Times New Roman" w:eastAsia="Times New Roman" w:hAnsi="Times New Roman" w:cs="Times New Roman"/>
          <w:sz w:val="26"/>
          <w:szCs w:val="26"/>
          <w:lang w:bidi="ar-SA"/>
        </w:rPr>
        <w:t>У</w:t>
      </w:r>
      <w:r w:rsidRPr="00D53233">
        <w:rPr>
          <w:rFonts w:ascii="Times New Roman" w:eastAsia="Times New Roman" w:hAnsi="Times New Roman" w:cs="Times New Roman"/>
          <w:sz w:val="26"/>
          <w:szCs w:val="26"/>
          <w:lang w:bidi="ar-SA"/>
        </w:rPr>
        <w:t>рванского муниципального района КБР на 2025 - 2029 гг.</w:t>
      </w:r>
    </w:p>
    <w:p w:rsidR="004C6775" w:rsidRPr="00D53233" w:rsidRDefault="004C6775" w:rsidP="004C6775">
      <w:pPr>
        <w:widowControl/>
        <w:jc w:val="both"/>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2. О</w:t>
      </w:r>
      <w:r w:rsidRPr="00D53233">
        <w:rPr>
          <w:rFonts w:ascii="Times New Roman" w:eastAsia="Times New Roman" w:hAnsi="Times New Roman" w:cs="Times New Roman"/>
          <w:sz w:val="26"/>
          <w:szCs w:val="26"/>
          <w:lang w:bidi="ar-SA"/>
        </w:rPr>
        <w:t xml:space="preserve">бнародовать настоящее </w:t>
      </w:r>
      <w:r>
        <w:rPr>
          <w:rFonts w:ascii="Times New Roman" w:eastAsia="Times New Roman" w:hAnsi="Times New Roman" w:cs="Times New Roman"/>
          <w:sz w:val="26"/>
          <w:szCs w:val="26"/>
          <w:lang w:bidi="ar-SA"/>
        </w:rPr>
        <w:t>П</w:t>
      </w:r>
      <w:r w:rsidRPr="00D53233">
        <w:rPr>
          <w:rFonts w:ascii="Times New Roman" w:eastAsia="Times New Roman" w:hAnsi="Times New Roman" w:cs="Times New Roman"/>
          <w:sz w:val="26"/>
          <w:szCs w:val="26"/>
          <w:lang w:bidi="ar-SA"/>
        </w:rPr>
        <w:t xml:space="preserve">остановление на официальном сайте </w:t>
      </w:r>
      <w:r>
        <w:rPr>
          <w:rFonts w:ascii="Times New Roman" w:eastAsia="Times New Roman" w:hAnsi="Times New Roman" w:cs="Times New Roman"/>
          <w:sz w:val="26"/>
          <w:szCs w:val="26"/>
          <w:lang w:bidi="ar-SA"/>
        </w:rPr>
        <w:t>М</w:t>
      </w:r>
      <w:r w:rsidRPr="00D53233">
        <w:rPr>
          <w:rFonts w:ascii="Times New Roman" w:eastAsia="Times New Roman" w:hAnsi="Times New Roman" w:cs="Times New Roman"/>
          <w:sz w:val="26"/>
          <w:szCs w:val="26"/>
          <w:lang w:bidi="ar-SA"/>
        </w:rPr>
        <w:t xml:space="preserve">естной администрации городского поселения </w:t>
      </w:r>
      <w:r>
        <w:rPr>
          <w:rFonts w:ascii="Times New Roman" w:eastAsia="Times New Roman" w:hAnsi="Times New Roman" w:cs="Times New Roman"/>
          <w:sz w:val="26"/>
          <w:szCs w:val="26"/>
          <w:lang w:bidi="ar-SA"/>
        </w:rPr>
        <w:t>Н</w:t>
      </w:r>
      <w:r w:rsidRPr="00D53233">
        <w:rPr>
          <w:rFonts w:ascii="Times New Roman" w:eastAsia="Times New Roman" w:hAnsi="Times New Roman" w:cs="Times New Roman"/>
          <w:sz w:val="26"/>
          <w:szCs w:val="26"/>
          <w:lang w:bidi="ar-SA"/>
        </w:rPr>
        <w:t xml:space="preserve">арткала </w:t>
      </w:r>
      <w:r>
        <w:rPr>
          <w:rFonts w:ascii="Times New Roman" w:eastAsia="Times New Roman" w:hAnsi="Times New Roman" w:cs="Times New Roman"/>
          <w:sz w:val="26"/>
          <w:szCs w:val="26"/>
          <w:lang w:bidi="ar-SA"/>
        </w:rPr>
        <w:t>У</w:t>
      </w:r>
      <w:r w:rsidRPr="00D53233">
        <w:rPr>
          <w:rFonts w:ascii="Times New Roman" w:eastAsia="Times New Roman" w:hAnsi="Times New Roman" w:cs="Times New Roman"/>
          <w:sz w:val="26"/>
          <w:szCs w:val="26"/>
          <w:lang w:bidi="ar-SA"/>
        </w:rPr>
        <w:t>рванского муниципального района КБР.</w:t>
      </w:r>
    </w:p>
    <w:p w:rsidR="004C6775" w:rsidRPr="00D53233" w:rsidRDefault="004C6775" w:rsidP="004C6775">
      <w:pPr>
        <w:widowControl/>
        <w:jc w:val="both"/>
        <w:rPr>
          <w:rFonts w:ascii="Times New Roman" w:eastAsia="Times New Roman" w:hAnsi="Times New Roman" w:cs="Times New Roman"/>
          <w:sz w:val="26"/>
          <w:szCs w:val="26"/>
          <w:lang w:bidi="ar-SA"/>
        </w:rPr>
      </w:pPr>
      <w:r>
        <w:rPr>
          <w:rFonts w:ascii="Times New Roman" w:eastAsia="Times New Roman" w:hAnsi="Times New Roman" w:cs="Times New Roman"/>
          <w:sz w:val="26"/>
          <w:szCs w:val="26"/>
          <w:lang w:bidi="ar-SA"/>
        </w:rPr>
        <w:t>3. К</w:t>
      </w:r>
      <w:r w:rsidRPr="00D53233">
        <w:rPr>
          <w:rFonts w:ascii="Times New Roman" w:eastAsia="Times New Roman" w:hAnsi="Times New Roman" w:cs="Times New Roman"/>
          <w:sz w:val="26"/>
          <w:szCs w:val="26"/>
          <w:lang w:bidi="ar-SA"/>
        </w:rPr>
        <w:t xml:space="preserve">онтроль за настоящим </w:t>
      </w:r>
      <w:r>
        <w:rPr>
          <w:rFonts w:ascii="Times New Roman" w:eastAsia="Times New Roman" w:hAnsi="Times New Roman" w:cs="Times New Roman"/>
          <w:sz w:val="26"/>
          <w:szCs w:val="26"/>
          <w:lang w:bidi="ar-SA"/>
        </w:rPr>
        <w:t>П</w:t>
      </w:r>
      <w:r w:rsidRPr="00D53233">
        <w:rPr>
          <w:rFonts w:ascii="Times New Roman" w:eastAsia="Times New Roman" w:hAnsi="Times New Roman" w:cs="Times New Roman"/>
          <w:sz w:val="26"/>
          <w:szCs w:val="26"/>
          <w:lang w:bidi="ar-SA"/>
        </w:rPr>
        <w:t xml:space="preserve">остановлением возложить на первого заместителя </w:t>
      </w:r>
      <w:r>
        <w:rPr>
          <w:rFonts w:ascii="Times New Roman" w:eastAsia="Times New Roman" w:hAnsi="Times New Roman" w:cs="Times New Roman"/>
          <w:sz w:val="26"/>
          <w:szCs w:val="26"/>
          <w:lang w:bidi="ar-SA"/>
        </w:rPr>
        <w:t>Г</w:t>
      </w:r>
      <w:r w:rsidRPr="00D53233">
        <w:rPr>
          <w:rFonts w:ascii="Times New Roman" w:eastAsia="Times New Roman" w:hAnsi="Times New Roman" w:cs="Times New Roman"/>
          <w:sz w:val="26"/>
          <w:szCs w:val="26"/>
          <w:lang w:bidi="ar-SA"/>
        </w:rPr>
        <w:t xml:space="preserve">лавы </w:t>
      </w:r>
      <w:r>
        <w:rPr>
          <w:rFonts w:ascii="Times New Roman" w:eastAsia="Times New Roman" w:hAnsi="Times New Roman" w:cs="Times New Roman"/>
          <w:sz w:val="26"/>
          <w:szCs w:val="26"/>
          <w:lang w:bidi="ar-SA"/>
        </w:rPr>
        <w:t>М</w:t>
      </w:r>
      <w:r w:rsidRPr="00D53233">
        <w:rPr>
          <w:rFonts w:ascii="Times New Roman" w:eastAsia="Times New Roman" w:hAnsi="Times New Roman" w:cs="Times New Roman"/>
          <w:sz w:val="26"/>
          <w:szCs w:val="26"/>
          <w:lang w:bidi="ar-SA"/>
        </w:rPr>
        <w:t xml:space="preserve">естной администрации городского поселения </w:t>
      </w:r>
      <w:r>
        <w:rPr>
          <w:rFonts w:ascii="Times New Roman" w:eastAsia="Times New Roman" w:hAnsi="Times New Roman" w:cs="Times New Roman"/>
          <w:sz w:val="26"/>
          <w:szCs w:val="26"/>
          <w:lang w:bidi="ar-SA"/>
        </w:rPr>
        <w:t>Н</w:t>
      </w:r>
      <w:r w:rsidRPr="00D53233">
        <w:rPr>
          <w:rFonts w:ascii="Times New Roman" w:eastAsia="Times New Roman" w:hAnsi="Times New Roman" w:cs="Times New Roman"/>
          <w:sz w:val="26"/>
          <w:szCs w:val="26"/>
          <w:lang w:bidi="ar-SA"/>
        </w:rPr>
        <w:t xml:space="preserve">арткала - Х.С. </w:t>
      </w:r>
      <w:proofErr w:type="spellStart"/>
      <w:r w:rsidRPr="00D53233">
        <w:rPr>
          <w:rFonts w:ascii="Times New Roman" w:eastAsia="Times New Roman" w:hAnsi="Times New Roman" w:cs="Times New Roman"/>
          <w:sz w:val="26"/>
          <w:szCs w:val="26"/>
          <w:lang w:bidi="ar-SA"/>
        </w:rPr>
        <w:t>Шогенова</w:t>
      </w:r>
      <w:proofErr w:type="spellEnd"/>
      <w:r w:rsidRPr="00D53233">
        <w:rPr>
          <w:rFonts w:ascii="Times New Roman" w:eastAsia="Times New Roman" w:hAnsi="Times New Roman" w:cs="Times New Roman"/>
          <w:sz w:val="26"/>
          <w:szCs w:val="26"/>
          <w:lang w:bidi="ar-SA"/>
        </w:rPr>
        <w:t>.</w:t>
      </w:r>
    </w:p>
    <w:p w:rsidR="004C6775" w:rsidRDefault="004C6775" w:rsidP="004C6775">
      <w:pPr>
        <w:jc w:val="both"/>
        <w:rPr>
          <w:rFonts w:ascii="Times New Roman" w:hAnsi="Times New Roman" w:cs="Times New Roman"/>
          <w:sz w:val="26"/>
          <w:szCs w:val="26"/>
        </w:rPr>
      </w:pPr>
    </w:p>
    <w:p w:rsidR="004C6775" w:rsidRDefault="004C6775" w:rsidP="004C6775">
      <w:pPr>
        <w:jc w:val="both"/>
        <w:rPr>
          <w:rFonts w:ascii="Times New Roman" w:hAnsi="Times New Roman" w:cs="Times New Roman"/>
          <w:sz w:val="26"/>
          <w:szCs w:val="26"/>
        </w:rPr>
      </w:pPr>
    </w:p>
    <w:p w:rsidR="004C6775" w:rsidRPr="009266CB" w:rsidRDefault="004C6775" w:rsidP="004C6775">
      <w:pPr>
        <w:jc w:val="both"/>
        <w:rPr>
          <w:rFonts w:ascii="Times New Roman" w:eastAsia="Calibri" w:hAnsi="Times New Roman" w:cs="Times New Roman"/>
          <w:sz w:val="28"/>
          <w:szCs w:val="28"/>
        </w:rPr>
      </w:pPr>
      <w:r w:rsidRPr="009266CB">
        <w:rPr>
          <w:rFonts w:ascii="Times New Roman" w:eastAsia="Times New Roman" w:hAnsi="Times New Roman" w:cs="Times New Roman"/>
          <w:sz w:val="28"/>
          <w:szCs w:val="28"/>
        </w:rPr>
        <w:t>Г</w:t>
      </w:r>
      <w:r w:rsidRPr="009266CB">
        <w:rPr>
          <w:rFonts w:ascii="Times New Roman" w:eastAsia="Calibri" w:hAnsi="Times New Roman" w:cs="Times New Roman"/>
          <w:sz w:val="28"/>
          <w:szCs w:val="28"/>
        </w:rPr>
        <w:t>лава местной администрации</w:t>
      </w:r>
    </w:p>
    <w:p w:rsidR="004C6775" w:rsidRPr="009266CB" w:rsidRDefault="004C6775" w:rsidP="004C6775">
      <w:pPr>
        <w:jc w:val="both"/>
        <w:rPr>
          <w:rFonts w:ascii="Times New Roman" w:eastAsia="Calibri" w:hAnsi="Times New Roman" w:cs="Times New Roman"/>
          <w:sz w:val="28"/>
          <w:szCs w:val="28"/>
        </w:rPr>
      </w:pPr>
      <w:r w:rsidRPr="009266CB">
        <w:rPr>
          <w:rFonts w:ascii="Times New Roman" w:eastAsia="Calibri" w:hAnsi="Times New Roman" w:cs="Times New Roman"/>
          <w:sz w:val="28"/>
          <w:szCs w:val="28"/>
        </w:rPr>
        <w:t>городского поселения Нарткала</w:t>
      </w:r>
    </w:p>
    <w:p w:rsidR="004C6775" w:rsidRPr="009266CB" w:rsidRDefault="004C6775" w:rsidP="004C6775">
      <w:pPr>
        <w:jc w:val="both"/>
        <w:rPr>
          <w:rFonts w:ascii="Times New Roman" w:eastAsia="Calibri" w:hAnsi="Times New Roman" w:cs="Times New Roman"/>
          <w:sz w:val="28"/>
          <w:szCs w:val="28"/>
        </w:rPr>
      </w:pPr>
      <w:r w:rsidRPr="009266CB">
        <w:rPr>
          <w:rFonts w:ascii="Times New Roman" w:eastAsia="Calibri" w:hAnsi="Times New Roman" w:cs="Times New Roman"/>
          <w:sz w:val="28"/>
          <w:szCs w:val="28"/>
        </w:rPr>
        <w:t>Урванского муниципального района</w:t>
      </w:r>
      <w:r w:rsidRPr="009266CB">
        <w:rPr>
          <w:rFonts w:ascii="Times New Roman" w:eastAsia="Calibri" w:hAnsi="Times New Roman" w:cs="Times New Roman"/>
          <w:sz w:val="28"/>
          <w:szCs w:val="28"/>
        </w:rPr>
        <w:tab/>
      </w:r>
      <w:r w:rsidRPr="009266CB">
        <w:rPr>
          <w:rFonts w:ascii="Times New Roman" w:eastAsia="Calibri" w:hAnsi="Times New Roman" w:cs="Times New Roman"/>
          <w:sz w:val="28"/>
          <w:szCs w:val="28"/>
        </w:rPr>
        <w:tab/>
      </w:r>
      <w:r w:rsidRPr="009266CB">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xml:space="preserve">   </w:t>
      </w:r>
      <w:r w:rsidRPr="009266CB">
        <w:rPr>
          <w:rFonts w:ascii="Times New Roman" w:eastAsia="Calibri" w:hAnsi="Times New Roman" w:cs="Times New Roman"/>
          <w:sz w:val="28"/>
          <w:szCs w:val="28"/>
        </w:rPr>
        <w:t xml:space="preserve">     А.Х. </w:t>
      </w:r>
      <w:proofErr w:type="spellStart"/>
      <w:r w:rsidRPr="009266CB">
        <w:rPr>
          <w:rFonts w:ascii="Times New Roman" w:eastAsia="Calibri" w:hAnsi="Times New Roman" w:cs="Times New Roman"/>
          <w:sz w:val="28"/>
          <w:szCs w:val="28"/>
        </w:rPr>
        <w:t>Бетуганов</w:t>
      </w:r>
      <w:proofErr w:type="spellEnd"/>
    </w:p>
    <w:p w:rsidR="004C6775" w:rsidRDefault="004C6775" w:rsidP="004C6775">
      <w:pPr>
        <w:jc w:val="both"/>
        <w:rPr>
          <w:rFonts w:ascii="Times New Roman" w:hAnsi="Times New Roman" w:cs="Times New Roman"/>
          <w:sz w:val="26"/>
          <w:szCs w:val="26"/>
        </w:rPr>
      </w:pPr>
    </w:p>
    <w:p w:rsidR="004C6775" w:rsidRDefault="004C6775" w:rsidP="004C6775">
      <w:pPr>
        <w:jc w:val="both"/>
        <w:rPr>
          <w:rFonts w:ascii="Times New Roman" w:hAnsi="Times New Roman" w:cs="Times New Roman"/>
          <w:sz w:val="26"/>
          <w:szCs w:val="26"/>
        </w:rPr>
      </w:pPr>
    </w:p>
    <w:p w:rsidR="004C6775" w:rsidRPr="002B3FD8" w:rsidRDefault="004C6775" w:rsidP="004C6775">
      <w:pPr>
        <w:pStyle w:val="ConsPlusNormal"/>
        <w:jc w:val="right"/>
        <w:outlineLvl w:val="0"/>
        <w:rPr>
          <w:rFonts w:ascii="Times New Roman" w:hAnsi="Times New Roman" w:cs="Times New Roman"/>
          <w:sz w:val="24"/>
          <w:szCs w:val="24"/>
        </w:rPr>
      </w:pPr>
      <w:r w:rsidRPr="002B3FD8">
        <w:rPr>
          <w:rFonts w:ascii="Times New Roman" w:hAnsi="Times New Roman" w:cs="Times New Roman"/>
          <w:sz w:val="24"/>
          <w:szCs w:val="24"/>
        </w:rPr>
        <w:lastRenderedPageBreak/>
        <w:t>Утверждена</w:t>
      </w:r>
    </w:p>
    <w:p w:rsidR="004C6775" w:rsidRPr="002B3FD8" w:rsidRDefault="004C6775" w:rsidP="004C6775">
      <w:pPr>
        <w:pStyle w:val="ConsPlusNormal"/>
        <w:jc w:val="right"/>
        <w:rPr>
          <w:rFonts w:ascii="Times New Roman" w:hAnsi="Times New Roman" w:cs="Times New Roman"/>
          <w:sz w:val="24"/>
          <w:szCs w:val="24"/>
        </w:rPr>
      </w:pPr>
      <w:r w:rsidRPr="002B3FD8">
        <w:rPr>
          <w:rFonts w:ascii="Times New Roman" w:hAnsi="Times New Roman" w:cs="Times New Roman"/>
          <w:sz w:val="24"/>
          <w:szCs w:val="24"/>
        </w:rPr>
        <w:t>постановлением</w:t>
      </w:r>
    </w:p>
    <w:p w:rsidR="004C6775" w:rsidRPr="002B3FD8" w:rsidRDefault="004C6775" w:rsidP="004C6775">
      <w:pPr>
        <w:pStyle w:val="ConsPlusNormal"/>
        <w:jc w:val="right"/>
        <w:rPr>
          <w:rFonts w:ascii="Times New Roman" w:hAnsi="Times New Roman" w:cs="Times New Roman"/>
          <w:sz w:val="24"/>
          <w:szCs w:val="24"/>
        </w:rPr>
      </w:pPr>
      <w:r w:rsidRPr="002B3FD8">
        <w:rPr>
          <w:rFonts w:ascii="Times New Roman" w:hAnsi="Times New Roman" w:cs="Times New Roman"/>
          <w:sz w:val="24"/>
          <w:szCs w:val="24"/>
        </w:rPr>
        <w:t>Местной администрации</w:t>
      </w:r>
    </w:p>
    <w:p w:rsidR="004C6775" w:rsidRPr="002B3FD8" w:rsidRDefault="004C6775" w:rsidP="004C6775">
      <w:pPr>
        <w:pStyle w:val="ConsPlusNormal"/>
        <w:jc w:val="right"/>
        <w:rPr>
          <w:rFonts w:ascii="Times New Roman" w:hAnsi="Times New Roman" w:cs="Times New Roman"/>
          <w:sz w:val="24"/>
          <w:szCs w:val="24"/>
        </w:rPr>
      </w:pPr>
      <w:r w:rsidRPr="002B3FD8">
        <w:rPr>
          <w:rFonts w:ascii="Times New Roman" w:hAnsi="Times New Roman" w:cs="Times New Roman"/>
          <w:sz w:val="24"/>
          <w:szCs w:val="24"/>
        </w:rPr>
        <w:t>городского поселения Нарткала</w:t>
      </w:r>
    </w:p>
    <w:p w:rsidR="004C6775" w:rsidRPr="002B3FD8" w:rsidRDefault="004C6775" w:rsidP="004C6775">
      <w:pPr>
        <w:pStyle w:val="ConsPlusNormal"/>
        <w:jc w:val="right"/>
        <w:rPr>
          <w:rFonts w:ascii="Times New Roman" w:hAnsi="Times New Roman" w:cs="Times New Roman"/>
          <w:sz w:val="24"/>
          <w:szCs w:val="24"/>
        </w:rPr>
      </w:pPr>
      <w:r w:rsidRPr="002B3FD8">
        <w:rPr>
          <w:rFonts w:ascii="Times New Roman" w:hAnsi="Times New Roman" w:cs="Times New Roman"/>
          <w:sz w:val="24"/>
          <w:szCs w:val="24"/>
        </w:rPr>
        <w:t>Урванского муниципального района КБР</w:t>
      </w:r>
    </w:p>
    <w:p w:rsidR="004C6775" w:rsidRPr="002B3FD8" w:rsidRDefault="004C6775" w:rsidP="004C6775">
      <w:pPr>
        <w:pStyle w:val="ConsPlusNormal"/>
        <w:jc w:val="right"/>
        <w:rPr>
          <w:rFonts w:ascii="Times New Roman" w:hAnsi="Times New Roman" w:cs="Times New Roman"/>
          <w:sz w:val="24"/>
          <w:szCs w:val="24"/>
        </w:rPr>
      </w:pPr>
      <w:r w:rsidRPr="002B3FD8">
        <w:rPr>
          <w:rFonts w:ascii="Times New Roman" w:hAnsi="Times New Roman" w:cs="Times New Roman"/>
          <w:sz w:val="24"/>
          <w:szCs w:val="24"/>
        </w:rPr>
        <w:t>от 10.06. 2025 г. №131</w:t>
      </w:r>
    </w:p>
    <w:p w:rsidR="004C6775" w:rsidRPr="00302F63" w:rsidRDefault="004C6775" w:rsidP="004C6775">
      <w:pPr>
        <w:pStyle w:val="ConsPlusNormal"/>
        <w:jc w:val="both"/>
        <w:rPr>
          <w:rFonts w:ascii="Times New Roman" w:hAnsi="Times New Roman" w:cs="Times New Roman"/>
          <w:sz w:val="28"/>
          <w:szCs w:val="28"/>
        </w:rPr>
      </w:pPr>
    </w:p>
    <w:p w:rsidR="004C6775" w:rsidRDefault="004C6775" w:rsidP="004C6775">
      <w:pPr>
        <w:pStyle w:val="ConsPlusTitle"/>
        <w:jc w:val="center"/>
      </w:pPr>
      <w:bookmarkStart w:id="1" w:name="P35"/>
      <w:bookmarkEnd w:id="1"/>
    </w:p>
    <w:p w:rsidR="004C6775" w:rsidRPr="002B3FD8" w:rsidRDefault="004C6775" w:rsidP="004C6775">
      <w:pPr>
        <w:pStyle w:val="ConsPlusTitle"/>
        <w:jc w:val="center"/>
        <w:rPr>
          <w:sz w:val="24"/>
          <w:szCs w:val="24"/>
        </w:rPr>
      </w:pPr>
      <w:r w:rsidRPr="002B3FD8">
        <w:rPr>
          <w:sz w:val="24"/>
          <w:szCs w:val="24"/>
        </w:rPr>
        <w:t>ПРОГРАММА</w:t>
      </w:r>
    </w:p>
    <w:p w:rsidR="004C6775" w:rsidRPr="002B3FD8" w:rsidRDefault="004C6775" w:rsidP="004C6775">
      <w:pPr>
        <w:pStyle w:val="ConsPlusTitle"/>
        <w:jc w:val="center"/>
        <w:rPr>
          <w:sz w:val="24"/>
          <w:szCs w:val="24"/>
        </w:rPr>
      </w:pPr>
      <w:r w:rsidRPr="002B3FD8">
        <w:rPr>
          <w:sz w:val="24"/>
          <w:szCs w:val="24"/>
        </w:rPr>
        <w:t>"КОМПЛЕКСНОЕ РАЗВИТИЕ СИСТЕМ ТРАНСПОРТНОЙ ИНФРАСТРУКТУРЫ ГОРОДСКОГО ПОСЕЛЕНИЯ НАРТКАЛА УРВАНСКОГО МУНИЦИПАЛЬНОГО</w:t>
      </w:r>
    </w:p>
    <w:p w:rsidR="004C6775" w:rsidRPr="002B3FD8" w:rsidRDefault="004C6775" w:rsidP="004C6775">
      <w:pPr>
        <w:pStyle w:val="ConsPlusTitle"/>
        <w:jc w:val="center"/>
        <w:rPr>
          <w:sz w:val="24"/>
          <w:szCs w:val="24"/>
        </w:rPr>
      </w:pPr>
      <w:r w:rsidRPr="002B3FD8">
        <w:rPr>
          <w:sz w:val="24"/>
          <w:szCs w:val="24"/>
        </w:rPr>
        <w:t xml:space="preserve">РАЙОНА КАБАРДИНО-БАЛКАРСКОЙ РЕСПУБЛИКИ </w:t>
      </w:r>
    </w:p>
    <w:p w:rsidR="004C6775" w:rsidRPr="002B3FD8" w:rsidRDefault="004C6775" w:rsidP="004C6775">
      <w:pPr>
        <w:pStyle w:val="ConsPlusTitle"/>
        <w:jc w:val="center"/>
        <w:rPr>
          <w:sz w:val="24"/>
          <w:szCs w:val="24"/>
        </w:rPr>
      </w:pPr>
      <w:r w:rsidRPr="002B3FD8">
        <w:rPr>
          <w:sz w:val="24"/>
          <w:szCs w:val="24"/>
        </w:rPr>
        <w:t>НА 2025 - 2029 ГГ."</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1"/>
        <w:rPr>
          <w:sz w:val="24"/>
          <w:szCs w:val="24"/>
        </w:rPr>
      </w:pPr>
      <w:r w:rsidRPr="002B3FD8">
        <w:rPr>
          <w:sz w:val="24"/>
          <w:szCs w:val="24"/>
        </w:rPr>
        <w:t>1. ПАСПОРТ ПРОГРАММЫ</w:t>
      </w:r>
    </w:p>
    <w:p w:rsidR="004C6775" w:rsidRPr="002B3FD8" w:rsidRDefault="004C6775" w:rsidP="004C6775">
      <w:pPr>
        <w:pStyle w:val="ConsPlusNormal"/>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38"/>
        <w:gridCol w:w="7196"/>
      </w:tblGrid>
      <w:tr w:rsidR="004C6775" w:rsidRPr="002B3FD8" w:rsidTr="00D8698D">
        <w:tc>
          <w:tcPr>
            <w:tcW w:w="243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Наименование</w:t>
            </w:r>
          </w:p>
        </w:tc>
        <w:tc>
          <w:tcPr>
            <w:tcW w:w="719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Программа "Комплексное развитие систем транспортной инфраструктуры городского поселения Нарткала Урванского муниципального района Кабардино-Балкарской Республики на 2025 - 2029 гг." (далее - Программа)</w:t>
            </w:r>
          </w:p>
        </w:tc>
      </w:tr>
      <w:tr w:rsidR="004C6775" w:rsidRPr="002B3FD8" w:rsidTr="00D8698D">
        <w:tc>
          <w:tcPr>
            <w:tcW w:w="243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Разработчик Программы</w:t>
            </w:r>
          </w:p>
        </w:tc>
        <w:tc>
          <w:tcPr>
            <w:tcW w:w="719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Администрация городского поселения Нарткала Урванского муниципального района КБР</w:t>
            </w:r>
          </w:p>
        </w:tc>
      </w:tr>
      <w:tr w:rsidR="004C6775" w:rsidRPr="002B3FD8" w:rsidTr="00D8698D">
        <w:tc>
          <w:tcPr>
            <w:tcW w:w="243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Ответственный исполнитель Программы</w:t>
            </w:r>
          </w:p>
        </w:tc>
        <w:tc>
          <w:tcPr>
            <w:tcW w:w="719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Администрация городского поселения Нарткала Урванского муниципального района КБР</w:t>
            </w:r>
          </w:p>
        </w:tc>
      </w:tr>
      <w:tr w:rsidR="004C6775" w:rsidRPr="002B3FD8" w:rsidTr="00D8698D">
        <w:tc>
          <w:tcPr>
            <w:tcW w:w="243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Соисполнители Программы</w:t>
            </w:r>
          </w:p>
        </w:tc>
        <w:tc>
          <w:tcPr>
            <w:tcW w:w="719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Организации транспортного обслуживания</w:t>
            </w:r>
          </w:p>
        </w:tc>
      </w:tr>
      <w:tr w:rsidR="004C6775" w:rsidRPr="002B3FD8" w:rsidTr="00D8698D">
        <w:tblPrEx>
          <w:tblBorders>
            <w:insideH w:val="nil"/>
          </w:tblBorders>
        </w:tblPrEx>
        <w:tc>
          <w:tcPr>
            <w:tcW w:w="2438" w:type="dxa"/>
            <w:tcBorders>
              <w:top w:val="nil"/>
            </w:tcBorders>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Цель Программы</w:t>
            </w:r>
          </w:p>
        </w:tc>
        <w:tc>
          <w:tcPr>
            <w:tcW w:w="7196" w:type="dxa"/>
            <w:tcBorders>
              <w:top w:val="nil"/>
            </w:tcBorders>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Развитие транспортной инфраструктуры, (сбалансированное) развитие и скоординированное с иными сферами жизнедеятельности поселения</w:t>
            </w:r>
          </w:p>
        </w:tc>
      </w:tr>
      <w:tr w:rsidR="004C6775" w:rsidRPr="002B3FD8" w:rsidTr="00D8698D">
        <w:tc>
          <w:tcPr>
            <w:tcW w:w="243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Задачи Программы</w:t>
            </w:r>
          </w:p>
        </w:tc>
        <w:tc>
          <w:tcPr>
            <w:tcW w:w="719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Основными задачами Программы являются: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формирование условий для социально-экономического развития;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снижение негативного воздействия транспортной инфраструктуры на окружающую среду поселения</w:t>
            </w:r>
          </w:p>
        </w:tc>
      </w:tr>
      <w:tr w:rsidR="004C6775" w:rsidRPr="002B3FD8" w:rsidTr="00D8698D">
        <w:tblPrEx>
          <w:tblBorders>
            <w:insideH w:val="nil"/>
          </w:tblBorders>
        </w:tblPrEx>
        <w:tc>
          <w:tcPr>
            <w:tcW w:w="2438" w:type="dxa"/>
            <w:tcBorders>
              <w:top w:val="nil"/>
            </w:tcBorders>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Целевые показатели</w:t>
            </w:r>
          </w:p>
        </w:tc>
        <w:tc>
          <w:tcPr>
            <w:tcW w:w="7196" w:type="dxa"/>
            <w:tcBorders>
              <w:top w:val="nil"/>
            </w:tcBorders>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Технико-экономические, финансовые и социально-экономические показатели развития транспортной инфраструктуры, включая показатели безопасности, качество эффективности и эффективности транспортного обслуживания населения и субъектов экономической деятельности</w:t>
            </w:r>
          </w:p>
        </w:tc>
      </w:tr>
      <w:tr w:rsidR="004C6775" w:rsidRPr="002B3FD8" w:rsidTr="00D8698D">
        <w:tc>
          <w:tcPr>
            <w:tcW w:w="243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Срок и этапы реализации Программы</w:t>
            </w:r>
          </w:p>
        </w:tc>
        <w:tc>
          <w:tcPr>
            <w:tcW w:w="719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Период реализации Программы с 2025 по 2029 год</w:t>
            </w:r>
          </w:p>
        </w:tc>
      </w:tr>
      <w:tr w:rsidR="004C6775" w:rsidRPr="002B3FD8" w:rsidTr="00D8698D">
        <w:tc>
          <w:tcPr>
            <w:tcW w:w="243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Объемы требуемых капитальных вложений</w:t>
            </w:r>
          </w:p>
        </w:tc>
        <w:tc>
          <w:tcPr>
            <w:tcW w:w="719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Финансовое обеспечение мероприятий Программы осуществляется за счет средств местного бюджета в рамках муниципальных программ.</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Объем финансирования Программы составляет:</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2025 год - 51 760 тыс. руб.</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(обеспечение сохранности автомобильных дорог местного значения путем выполнения эксплуатационных и ремонтных мероприятий;</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xml:space="preserve">капитальный, текущий ремонт улиц и дорог местного значения; устройство пешеходных тротуаров, содержание дорог, с регулярным </w:t>
            </w:r>
            <w:proofErr w:type="spellStart"/>
            <w:r w:rsidRPr="002B3FD8">
              <w:rPr>
                <w:rFonts w:ascii="Times New Roman" w:hAnsi="Times New Roman" w:cs="Times New Roman"/>
                <w:sz w:val="24"/>
                <w:szCs w:val="24"/>
              </w:rPr>
              <w:t>грейдированием</w:t>
            </w:r>
            <w:proofErr w:type="spellEnd"/>
            <w:r w:rsidRPr="002B3FD8">
              <w:rPr>
                <w:rFonts w:ascii="Times New Roman" w:hAnsi="Times New Roman" w:cs="Times New Roman"/>
                <w:sz w:val="24"/>
                <w:szCs w:val="24"/>
              </w:rPr>
              <w:t>, ямочным ремонтом;</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установка дорожных знаков, установка светодиодных прожекторов для уличного дорожного освещения)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2026 год</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Объем финансирования Программы составляет 40 470 тыс. руб.</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(обеспечение сохранности автомобильных дорог местного значения путем выполнения эксплуатационных и ремонтных мероприятий;</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xml:space="preserve">капитальный, текущий ремонт улиц и дорог местного значения; устройство пешеходных тротуаров, содержание дорог, с регулярным </w:t>
            </w:r>
            <w:proofErr w:type="spellStart"/>
            <w:r w:rsidRPr="002B3FD8">
              <w:rPr>
                <w:rFonts w:ascii="Times New Roman" w:hAnsi="Times New Roman" w:cs="Times New Roman"/>
                <w:sz w:val="24"/>
                <w:szCs w:val="24"/>
              </w:rPr>
              <w:t>грейдированием</w:t>
            </w:r>
            <w:proofErr w:type="spellEnd"/>
            <w:r w:rsidRPr="002B3FD8">
              <w:rPr>
                <w:rFonts w:ascii="Times New Roman" w:hAnsi="Times New Roman" w:cs="Times New Roman"/>
                <w:sz w:val="24"/>
                <w:szCs w:val="24"/>
              </w:rPr>
              <w:t>, ямочным ремонтом, установка дорожных знаков, установка светодиодных прожекторов для уличного дорожного освещения)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2027 год</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Объем финансирования Программы составляет 26 761 тыс. руб.</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(обеспечение сохранности автомобильных дорог местного значения путем выполнения эксплуатационных и ремонтных мероприятий;</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xml:space="preserve">капитальный, текущий ремонт улиц и дорог местного значения; устройство пешеходных тротуаров, содержание дорог, с регулярным </w:t>
            </w:r>
            <w:proofErr w:type="spellStart"/>
            <w:r w:rsidRPr="002B3FD8">
              <w:rPr>
                <w:rFonts w:ascii="Times New Roman" w:hAnsi="Times New Roman" w:cs="Times New Roman"/>
                <w:sz w:val="24"/>
                <w:szCs w:val="24"/>
              </w:rPr>
              <w:t>грейдированием</w:t>
            </w:r>
            <w:proofErr w:type="spellEnd"/>
            <w:r w:rsidRPr="002B3FD8">
              <w:rPr>
                <w:rFonts w:ascii="Times New Roman" w:hAnsi="Times New Roman" w:cs="Times New Roman"/>
                <w:sz w:val="24"/>
                <w:szCs w:val="24"/>
              </w:rPr>
              <w:t>, ямочным ремонтом; установка дорожных знаков, установка светодиодных прожекторов для уличного дорожного освещения)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2028 год</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Объем финансирования Программы составляет 13 667 тыс. руб.</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(обеспечение сохранности автомобильных дорог местного значения путем выполнения эксплуатационных и ремонтных мероприятий;</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капитальный, текущий ремонт улиц и дорог местного значения;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xml:space="preserve">устройство пешеходных тротуаров, содержание дорог, с регулярным </w:t>
            </w:r>
            <w:proofErr w:type="spellStart"/>
            <w:r w:rsidRPr="002B3FD8">
              <w:rPr>
                <w:rFonts w:ascii="Times New Roman" w:hAnsi="Times New Roman" w:cs="Times New Roman"/>
                <w:sz w:val="24"/>
                <w:szCs w:val="24"/>
              </w:rPr>
              <w:t>грейдированием</w:t>
            </w:r>
            <w:proofErr w:type="spellEnd"/>
            <w:r w:rsidRPr="002B3FD8">
              <w:rPr>
                <w:rFonts w:ascii="Times New Roman" w:hAnsi="Times New Roman" w:cs="Times New Roman"/>
                <w:sz w:val="24"/>
                <w:szCs w:val="24"/>
              </w:rPr>
              <w:t>, ямочным ремонтом;</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установка дорожных знаков, установка светодиодных прожекторов для уличного дорожного освещения)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2029 год</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Объем финансирования Программы составляет 14 555 тыс. руб.</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(обеспечение сохранности автомобильных дорог местного значения путем выполнения эксплуатационных и ремонтных мероприятий;</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капитальный, текущий ремонт улиц и дорог местного значения;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xml:space="preserve">устройство пешеходных тротуаров, содержание дорог, с регулярным </w:t>
            </w:r>
            <w:proofErr w:type="spellStart"/>
            <w:r w:rsidRPr="002B3FD8">
              <w:rPr>
                <w:rFonts w:ascii="Times New Roman" w:hAnsi="Times New Roman" w:cs="Times New Roman"/>
                <w:sz w:val="24"/>
                <w:szCs w:val="24"/>
              </w:rPr>
              <w:t>грейдированием</w:t>
            </w:r>
            <w:proofErr w:type="spellEnd"/>
            <w:r w:rsidRPr="002B3FD8">
              <w:rPr>
                <w:rFonts w:ascii="Times New Roman" w:hAnsi="Times New Roman" w:cs="Times New Roman"/>
                <w:sz w:val="24"/>
                <w:szCs w:val="24"/>
              </w:rPr>
              <w:t>, ямочным ремонтом;</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установка дорожных знаков, установка светодиодных прожекторов для уличного дорожного освещения</w:t>
            </w:r>
          </w:p>
        </w:tc>
      </w:tr>
      <w:tr w:rsidR="004C6775" w:rsidRPr="002B3FD8" w:rsidTr="00D8698D">
        <w:tc>
          <w:tcPr>
            <w:tcW w:w="243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Ожидаемые результаты реализации Программы</w:t>
            </w:r>
          </w:p>
        </w:tc>
        <w:tc>
          <w:tcPr>
            <w:tcW w:w="719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В результате реализации Программы к 2029 году предполагается: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1. Развитие транспортной инфраструктуры.</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2. Развитие транспорта общего пользования.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3. Развитие сети дорог поселения.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4. Снижение негативного воздействия транспорта на окружающую среду и здоровье населения.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5. Повышение безопасности дорожного движения</w:t>
            </w:r>
          </w:p>
        </w:tc>
      </w:tr>
    </w:tbl>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rPr>
          <w:rFonts w:ascii="Times New Roman" w:hAnsi="Times New Roman" w:cs="Times New Roman"/>
          <w:lang w:eastAsia="hi-IN" w:bidi="hi-IN"/>
        </w:rPr>
      </w:pPr>
    </w:p>
    <w:p w:rsidR="004C6775" w:rsidRPr="002B3FD8" w:rsidRDefault="004C6775" w:rsidP="004C6775">
      <w:pPr>
        <w:pStyle w:val="ConsPlusTitle"/>
        <w:jc w:val="center"/>
        <w:outlineLvl w:val="1"/>
        <w:rPr>
          <w:sz w:val="24"/>
          <w:szCs w:val="24"/>
        </w:rPr>
      </w:pPr>
      <w:r w:rsidRPr="002B3FD8">
        <w:rPr>
          <w:sz w:val="24"/>
          <w:szCs w:val="24"/>
        </w:rPr>
        <w:t>1. Характеристика существующего состояния транспортной инфраструктуры г.п. Нарткала</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 xml:space="preserve">Г.п. Нарткала наделено статусом городского поселения </w:t>
      </w:r>
      <w:hyperlink r:id="rId6">
        <w:r w:rsidRPr="002B3FD8">
          <w:rPr>
            <w:rFonts w:ascii="Times New Roman" w:hAnsi="Times New Roman" w:cs="Times New Roman"/>
            <w:color w:val="0000FF"/>
            <w:sz w:val="24"/>
            <w:szCs w:val="24"/>
          </w:rPr>
          <w:t>Законом</w:t>
        </w:r>
      </w:hyperlink>
      <w:r w:rsidRPr="002B3FD8">
        <w:rPr>
          <w:rFonts w:ascii="Times New Roman" w:hAnsi="Times New Roman" w:cs="Times New Roman"/>
          <w:sz w:val="24"/>
          <w:szCs w:val="24"/>
        </w:rPr>
        <w:t xml:space="preserve"> Кабардино-Балкарской Республики от 27.02.2005 N 13-РЗ "О статусе и границах муниципальных образований в Кабардино-Балкарской Республике".</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xml:space="preserve">Границы городского поселения Нарткала установлены </w:t>
      </w:r>
      <w:hyperlink r:id="rId7">
        <w:r w:rsidRPr="002B3FD8">
          <w:rPr>
            <w:rFonts w:ascii="Times New Roman" w:hAnsi="Times New Roman" w:cs="Times New Roman"/>
            <w:color w:val="0000FF"/>
            <w:sz w:val="24"/>
            <w:szCs w:val="24"/>
          </w:rPr>
          <w:t>Законом</w:t>
        </w:r>
      </w:hyperlink>
      <w:r w:rsidRPr="002B3FD8">
        <w:rPr>
          <w:rFonts w:ascii="Times New Roman" w:hAnsi="Times New Roman" w:cs="Times New Roman"/>
          <w:sz w:val="24"/>
          <w:szCs w:val="24"/>
        </w:rPr>
        <w:t xml:space="preserve"> Кабардино-Балкарской Республики от 27.02.2005 N 13-РЗ "О статусе и границах муниципальных образований в Кабардино-Балкарской Республике". Городское поселения Нарткала расположено в 22 км от города Нальчика.</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Площадь поселения составляет – 11,375 км 2.</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xml:space="preserve">Граничит с землями населенных пунктов: </w:t>
      </w:r>
      <w:proofErr w:type="spellStart"/>
      <w:r w:rsidRPr="002B3FD8">
        <w:rPr>
          <w:rFonts w:ascii="Times New Roman" w:hAnsi="Times New Roman" w:cs="Times New Roman"/>
          <w:sz w:val="24"/>
          <w:szCs w:val="24"/>
        </w:rPr>
        <w:t>Кахун</w:t>
      </w:r>
      <w:proofErr w:type="spellEnd"/>
      <w:r w:rsidRPr="002B3FD8">
        <w:rPr>
          <w:rFonts w:ascii="Times New Roman" w:hAnsi="Times New Roman" w:cs="Times New Roman"/>
          <w:sz w:val="24"/>
          <w:szCs w:val="24"/>
        </w:rPr>
        <w:t xml:space="preserve">, Урвань, </w:t>
      </w:r>
      <w:proofErr w:type="spellStart"/>
      <w:r w:rsidRPr="002B3FD8">
        <w:rPr>
          <w:rFonts w:ascii="Times New Roman" w:hAnsi="Times New Roman" w:cs="Times New Roman"/>
          <w:sz w:val="24"/>
          <w:szCs w:val="24"/>
        </w:rPr>
        <w:t>Морзох</w:t>
      </w:r>
      <w:proofErr w:type="spellEnd"/>
      <w:r w:rsidRPr="002B3FD8">
        <w:rPr>
          <w:rFonts w:ascii="Times New Roman" w:hAnsi="Times New Roman" w:cs="Times New Roman"/>
          <w:sz w:val="24"/>
          <w:szCs w:val="24"/>
        </w:rPr>
        <w:t xml:space="preserve">. Населенный пункт расположен </w:t>
      </w:r>
      <w:proofErr w:type="gramStart"/>
      <w:r w:rsidRPr="002B3FD8">
        <w:rPr>
          <w:rFonts w:ascii="Times New Roman" w:hAnsi="Times New Roman" w:cs="Times New Roman"/>
          <w:sz w:val="24"/>
          <w:szCs w:val="24"/>
        </w:rPr>
        <w:t>в</w:t>
      </w:r>
      <w:proofErr w:type="gramEnd"/>
      <w:r w:rsidRPr="002B3FD8">
        <w:rPr>
          <w:rFonts w:ascii="Times New Roman" w:hAnsi="Times New Roman" w:cs="Times New Roman"/>
          <w:sz w:val="24"/>
          <w:szCs w:val="24"/>
        </w:rPr>
        <w:t xml:space="preserve"> </w:t>
      </w:r>
      <w:proofErr w:type="gramStart"/>
      <w:r w:rsidRPr="002B3FD8">
        <w:rPr>
          <w:rFonts w:ascii="Times New Roman" w:hAnsi="Times New Roman" w:cs="Times New Roman"/>
          <w:sz w:val="24"/>
          <w:szCs w:val="24"/>
        </w:rPr>
        <w:t>равниной</w:t>
      </w:r>
      <w:proofErr w:type="gramEnd"/>
      <w:r w:rsidRPr="002B3FD8">
        <w:rPr>
          <w:rFonts w:ascii="Times New Roman" w:hAnsi="Times New Roman" w:cs="Times New Roman"/>
          <w:sz w:val="24"/>
          <w:szCs w:val="24"/>
        </w:rPr>
        <w:t xml:space="preserve"> зоне республики. Рельеф местности представляет собой слабо волнистую аллювиальную равнину, с общим уклоном с юго-запада на северо-восток. Реки имеют долины выработанного типа с западинным микрорельефом. Микрорельеф повсеместно представлен довольно часто встречающимися микро понижениями, различающимися как по </w:t>
      </w:r>
      <w:proofErr w:type="gramStart"/>
      <w:r w:rsidRPr="002B3FD8">
        <w:rPr>
          <w:rFonts w:ascii="Times New Roman" w:hAnsi="Times New Roman" w:cs="Times New Roman"/>
          <w:sz w:val="24"/>
          <w:szCs w:val="24"/>
        </w:rPr>
        <w:t>происхождению</w:t>
      </w:r>
      <w:proofErr w:type="gramEnd"/>
      <w:r w:rsidRPr="002B3FD8">
        <w:rPr>
          <w:rFonts w:ascii="Times New Roman" w:hAnsi="Times New Roman" w:cs="Times New Roman"/>
          <w:sz w:val="24"/>
          <w:szCs w:val="24"/>
        </w:rPr>
        <w:t xml:space="preserve"> так и по форме.</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Климат на территории поселения влажный, умеренный. Лето жаркое и полузасушливое. Средняя температура воздуха в июле достигает +23°C. В августе абсолютные показатели часто превышают отметку в +35°C. Зима мягкая и длится около трех месяцев. Морозы непродолжительные, минимальные температуры редко снижаются ниже -15°C. Средняя температура января составляет -2,5°C. Среднегодовое количество осадков составляет около 620 мм.</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Title"/>
        <w:jc w:val="center"/>
        <w:outlineLvl w:val="2"/>
        <w:rPr>
          <w:sz w:val="24"/>
          <w:szCs w:val="24"/>
        </w:rPr>
      </w:pPr>
      <w:r w:rsidRPr="002B3FD8">
        <w:rPr>
          <w:sz w:val="24"/>
          <w:szCs w:val="24"/>
        </w:rPr>
        <w:t>Автомобильный транспорт</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Внешние связи городского поселения Нарткала поддерживаются круглогодично автомобильным транспортом. Расстояние от г.п. Нарткала до столицы КБР г. Нальчика - 22 км.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xml:space="preserve">По территории городского поселения Нарткала проходят следующие автомобильные дороги республиканского значения "Старый Черек - Нарткала - Майский", протяженностью - 2,4 км и "Старый Черек - Нарткала - </w:t>
      </w:r>
      <w:proofErr w:type="spellStart"/>
      <w:r w:rsidRPr="002B3FD8">
        <w:rPr>
          <w:rFonts w:ascii="Times New Roman" w:hAnsi="Times New Roman" w:cs="Times New Roman"/>
          <w:sz w:val="24"/>
          <w:szCs w:val="24"/>
        </w:rPr>
        <w:t>Правоурванский</w:t>
      </w:r>
      <w:proofErr w:type="spellEnd"/>
      <w:r w:rsidRPr="002B3FD8">
        <w:rPr>
          <w:rFonts w:ascii="Times New Roman" w:hAnsi="Times New Roman" w:cs="Times New Roman"/>
          <w:sz w:val="24"/>
          <w:szCs w:val="24"/>
        </w:rPr>
        <w:t>", протяженностью - 3,5 км.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Одной из основных проблем автодорожной сети г.п. Нарткала является то, что большая часть автомобильных дорог общего пользования местного значения не соответствует техническим нормативам.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Сооружения и сообщения речного и воздушного транспорта в г.п. Нарткала отсутствуют.</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Title"/>
        <w:jc w:val="center"/>
        <w:outlineLvl w:val="1"/>
        <w:rPr>
          <w:sz w:val="24"/>
          <w:szCs w:val="24"/>
        </w:rPr>
      </w:pPr>
      <w:r w:rsidRPr="002B3FD8">
        <w:rPr>
          <w:sz w:val="24"/>
          <w:szCs w:val="24"/>
        </w:rPr>
        <w:t>2. Прогноз транспортного спроса, изменения объемов</w:t>
      </w:r>
    </w:p>
    <w:p w:rsidR="004C6775" w:rsidRPr="002B3FD8" w:rsidRDefault="004C6775" w:rsidP="004C6775">
      <w:pPr>
        <w:pStyle w:val="ConsPlusTitle"/>
        <w:jc w:val="center"/>
        <w:rPr>
          <w:sz w:val="24"/>
          <w:szCs w:val="24"/>
        </w:rPr>
      </w:pPr>
      <w:r w:rsidRPr="002B3FD8">
        <w:rPr>
          <w:sz w:val="24"/>
          <w:szCs w:val="24"/>
        </w:rPr>
        <w:t>и характера передвижения населения и перевозок груза</w:t>
      </w:r>
    </w:p>
    <w:p w:rsidR="004C6775" w:rsidRPr="002B3FD8" w:rsidRDefault="004C6775" w:rsidP="004C6775">
      <w:pPr>
        <w:pStyle w:val="ConsPlusTitle"/>
        <w:jc w:val="center"/>
        <w:rPr>
          <w:sz w:val="24"/>
          <w:szCs w:val="24"/>
        </w:rPr>
      </w:pPr>
      <w:r w:rsidRPr="002B3FD8">
        <w:rPr>
          <w:sz w:val="24"/>
          <w:szCs w:val="24"/>
        </w:rPr>
        <w:t>на территории поселения</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Автомобильные дороги, являясь сложными инженерно-техническими сооружениями, имеют ряд особенностей, а именно:</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xml:space="preserve">автомобильные дороги представляют собой </w:t>
      </w:r>
      <w:proofErr w:type="spellStart"/>
      <w:r w:rsidRPr="002B3FD8">
        <w:rPr>
          <w:rFonts w:ascii="Times New Roman" w:hAnsi="Times New Roman" w:cs="Times New Roman"/>
          <w:sz w:val="24"/>
          <w:szCs w:val="24"/>
        </w:rPr>
        <w:t>материалоемкие</w:t>
      </w:r>
      <w:proofErr w:type="spellEnd"/>
      <w:r w:rsidRPr="002B3FD8">
        <w:rPr>
          <w:rFonts w:ascii="Times New Roman" w:hAnsi="Times New Roman" w:cs="Times New Roman"/>
          <w:sz w:val="24"/>
          <w:szCs w:val="24"/>
        </w:rPr>
        <w:t>, трудоемкие линейные сооружения, содержание которых требует больших финансовых затрат;</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в отличие от других видов транспорта автомобильный - наиболее доступный для всех, а его неотъемлемый элемент - автомобильная дорога - доступна абсолютно всем гражданам страны, водителям и пассажирам транспортных средств и пешеходам;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Как и любой товар, автомобильная дорога обладает определенными потребительскими свойствами, а именно:</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удобство и комфортность передвижения;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скорость движения;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пропускная способность;</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безопасность движения;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экономичность движения;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долговечность;</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стоимость содержания;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экологическая безопасность.</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Населенный пункт Нарткала сформирован застройкой как многоквартирными домами высотой до 9 этажей, так и индивидуальным жилищным строительством с нечетко выраженной прямоугольной структурой улично-дорожной сети, обусловленной природным и историческим факторами.</w:t>
      </w:r>
    </w:p>
    <w:p w:rsidR="004C6775" w:rsidRPr="002B3FD8" w:rsidRDefault="004C6775" w:rsidP="004C6775">
      <w:pPr>
        <w:pStyle w:val="ConsPlusNormal"/>
        <w:spacing w:before="280"/>
        <w:ind w:firstLine="540"/>
        <w:jc w:val="both"/>
        <w:rPr>
          <w:rFonts w:ascii="Times New Roman" w:hAnsi="Times New Roman" w:cs="Times New Roman"/>
          <w:sz w:val="24"/>
          <w:szCs w:val="24"/>
        </w:rPr>
      </w:pPr>
      <w:r w:rsidRPr="002B3FD8">
        <w:rPr>
          <w:rFonts w:ascii="Times New Roman" w:hAnsi="Times New Roman" w:cs="Times New Roman"/>
          <w:sz w:val="24"/>
          <w:szCs w:val="24"/>
        </w:rPr>
        <w:t xml:space="preserve">Основными транспортными артериями в поселке являются главные улицы и основные улицы в жилой застройке. Такими улицами являются: ул. Красная, Кабардинская, </w:t>
      </w:r>
      <w:proofErr w:type="spellStart"/>
      <w:r w:rsidRPr="002B3FD8">
        <w:rPr>
          <w:rFonts w:ascii="Times New Roman" w:hAnsi="Times New Roman" w:cs="Times New Roman"/>
          <w:sz w:val="24"/>
          <w:szCs w:val="24"/>
        </w:rPr>
        <w:t>Тарчокова</w:t>
      </w:r>
      <w:proofErr w:type="spellEnd"/>
      <w:r w:rsidRPr="002B3FD8">
        <w:rPr>
          <w:rFonts w:ascii="Times New Roman" w:hAnsi="Times New Roman" w:cs="Times New Roman"/>
          <w:sz w:val="24"/>
          <w:szCs w:val="24"/>
        </w:rPr>
        <w:t xml:space="preserve">, Ахметова, </w:t>
      </w:r>
      <w:proofErr w:type="spellStart"/>
      <w:r w:rsidRPr="002B3FD8">
        <w:rPr>
          <w:rFonts w:ascii="Times New Roman" w:hAnsi="Times New Roman" w:cs="Times New Roman"/>
          <w:sz w:val="24"/>
          <w:szCs w:val="24"/>
        </w:rPr>
        <w:t>Борукаева</w:t>
      </w:r>
      <w:proofErr w:type="spellEnd"/>
      <w:r w:rsidRPr="002B3FD8">
        <w:rPr>
          <w:rFonts w:ascii="Times New Roman" w:hAnsi="Times New Roman" w:cs="Times New Roman"/>
          <w:sz w:val="24"/>
          <w:szCs w:val="24"/>
        </w:rPr>
        <w:t xml:space="preserve">, Осетинская, </w:t>
      </w:r>
      <w:proofErr w:type="spellStart"/>
      <w:r w:rsidRPr="002B3FD8">
        <w:rPr>
          <w:rFonts w:ascii="Times New Roman" w:hAnsi="Times New Roman" w:cs="Times New Roman"/>
          <w:sz w:val="24"/>
          <w:szCs w:val="24"/>
        </w:rPr>
        <w:t>Гурфова</w:t>
      </w:r>
      <w:proofErr w:type="spellEnd"/>
      <w:r w:rsidRPr="002B3FD8">
        <w:rPr>
          <w:rFonts w:ascii="Times New Roman" w:hAnsi="Times New Roman" w:cs="Times New Roman"/>
          <w:sz w:val="24"/>
          <w:szCs w:val="24"/>
        </w:rPr>
        <w:t xml:space="preserve">, </w:t>
      </w:r>
      <w:proofErr w:type="spellStart"/>
      <w:r w:rsidRPr="002B3FD8">
        <w:rPr>
          <w:rFonts w:ascii="Times New Roman" w:hAnsi="Times New Roman" w:cs="Times New Roman"/>
          <w:sz w:val="24"/>
          <w:szCs w:val="24"/>
        </w:rPr>
        <w:t>Жамборова</w:t>
      </w:r>
      <w:proofErr w:type="spellEnd"/>
      <w:r w:rsidRPr="002B3FD8">
        <w:rPr>
          <w:rFonts w:ascii="Times New Roman" w:hAnsi="Times New Roman" w:cs="Times New Roman"/>
          <w:sz w:val="24"/>
          <w:szCs w:val="24"/>
        </w:rPr>
        <w:t xml:space="preserve">, </w:t>
      </w:r>
      <w:proofErr w:type="spellStart"/>
      <w:r w:rsidRPr="002B3FD8">
        <w:rPr>
          <w:rFonts w:ascii="Times New Roman" w:hAnsi="Times New Roman" w:cs="Times New Roman"/>
          <w:sz w:val="24"/>
          <w:szCs w:val="24"/>
        </w:rPr>
        <w:t>Кандохова</w:t>
      </w:r>
      <w:proofErr w:type="spellEnd"/>
      <w:r w:rsidRPr="002B3FD8">
        <w:rPr>
          <w:rFonts w:ascii="Times New Roman" w:hAnsi="Times New Roman" w:cs="Times New Roman"/>
          <w:sz w:val="24"/>
          <w:szCs w:val="24"/>
        </w:rPr>
        <w:t>. Данные улицы обеспечивают связь внутри жилых территорий и с главными улицами по направлениям с интенсивным движением.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Основные маршруты движения грузовых и транзитных потоков в городе на сегодняшний день проходят по второстепенным дорогам, а также по центральным улицам. Интенсивность грузового транспорта незначительная.</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Title"/>
        <w:jc w:val="center"/>
        <w:outlineLvl w:val="2"/>
        <w:rPr>
          <w:sz w:val="24"/>
          <w:szCs w:val="24"/>
        </w:rPr>
      </w:pPr>
      <w:r w:rsidRPr="002B3FD8">
        <w:rPr>
          <w:sz w:val="24"/>
          <w:szCs w:val="24"/>
        </w:rPr>
        <w:t>Таблица 1. Перечень автомобильных дорог общего</w:t>
      </w:r>
    </w:p>
    <w:p w:rsidR="004C6775" w:rsidRPr="002B3FD8" w:rsidRDefault="004C6775" w:rsidP="004C6775">
      <w:pPr>
        <w:pStyle w:val="ConsPlusTitle"/>
        <w:jc w:val="center"/>
        <w:rPr>
          <w:sz w:val="24"/>
          <w:szCs w:val="24"/>
        </w:rPr>
      </w:pPr>
      <w:r w:rsidRPr="002B3FD8">
        <w:rPr>
          <w:sz w:val="24"/>
          <w:szCs w:val="24"/>
        </w:rPr>
        <w:t>пользования местного значения в границах г.п. Нарткала</w:t>
      </w:r>
    </w:p>
    <w:p w:rsidR="004C6775" w:rsidRPr="002B3FD8" w:rsidRDefault="004C6775" w:rsidP="004C6775">
      <w:pPr>
        <w:pStyle w:val="ConsPlusNormal"/>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50"/>
        <w:gridCol w:w="2268"/>
        <w:gridCol w:w="3061"/>
        <w:gridCol w:w="1701"/>
        <w:gridCol w:w="1754"/>
      </w:tblGrid>
      <w:tr w:rsidR="004C6775" w:rsidRPr="002B3FD8" w:rsidTr="00D8698D">
        <w:tc>
          <w:tcPr>
            <w:tcW w:w="850" w:type="dxa"/>
          </w:tcPr>
          <w:p w:rsidR="004C6775" w:rsidRPr="002B3FD8" w:rsidRDefault="004C6775" w:rsidP="00D8698D">
            <w:pPr>
              <w:pStyle w:val="ConsPlusNormal"/>
              <w:ind w:firstLine="79"/>
              <w:jc w:val="center"/>
              <w:rPr>
                <w:rFonts w:ascii="Times New Roman" w:hAnsi="Times New Roman" w:cs="Times New Roman"/>
                <w:sz w:val="24"/>
                <w:szCs w:val="24"/>
              </w:rPr>
            </w:pPr>
            <w:r w:rsidRPr="002B3FD8">
              <w:rPr>
                <w:rFonts w:ascii="Times New Roman" w:hAnsi="Times New Roman" w:cs="Times New Roman"/>
                <w:sz w:val="24"/>
                <w:szCs w:val="24"/>
              </w:rPr>
              <w:t>N</w:t>
            </w:r>
          </w:p>
        </w:tc>
        <w:tc>
          <w:tcPr>
            <w:tcW w:w="2268" w:type="dxa"/>
          </w:tcPr>
          <w:p w:rsidR="004C6775" w:rsidRPr="002B3FD8" w:rsidRDefault="004C6775" w:rsidP="00D8698D">
            <w:pPr>
              <w:pStyle w:val="ConsPlusNormal"/>
              <w:ind w:firstLine="79"/>
              <w:jc w:val="center"/>
              <w:rPr>
                <w:rFonts w:ascii="Times New Roman" w:hAnsi="Times New Roman" w:cs="Times New Roman"/>
                <w:sz w:val="24"/>
                <w:szCs w:val="24"/>
              </w:rPr>
            </w:pPr>
            <w:r w:rsidRPr="002B3FD8">
              <w:rPr>
                <w:rFonts w:ascii="Times New Roman" w:hAnsi="Times New Roman" w:cs="Times New Roman"/>
                <w:sz w:val="24"/>
                <w:szCs w:val="24"/>
              </w:rPr>
              <w:t>Наименование дороги</w:t>
            </w:r>
          </w:p>
        </w:tc>
        <w:tc>
          <w:tcPr>
            <w:tcW w:w="3061" w:type="dxa"/>
          </w:tcPr>
          <w:p w:rsidR="004C6775" w:rsidRPr="002B3FD8" w:rsidRDefault="004C6775" w:rsidP="00D8698D">
            <w:pPr>
              <w:pStyle w:val="ConsPlusNormal"/>
              <w:ind w:firstLine="79"/>
              <w:jc w:val="center"/>
              <w:rPr>
                <w:rFonts w:ascii="Times New Roman" w:hAnsi="Times New Roman" w:cs="Times New Roman"/>
                <w:sz w:val="24"/>
                <w:szCs w:val="24"/>
              </w:rPr>
            </w:pPr>
            <w:r w:rsidRPr="002B3FD8">
              <w:rPr>
                <w:rFonts w:ascii="Times New Roman" w:hAnsi="Times New Roman" w:cs="Times New Roman"/>
                <w:sz w:val="24"/>
                <w:szCs w:val="24"/>
              </w:rPr>
              <w:t>Идентификационный номер дороги</w:t>
            </w:r>
          </w:p>
        </w:tc>
        <w:tc>
          <w:tcPr>
            <w:tcW w:w="1701" w:type="dxa"/>
          </w:tcPr>
          <w:p w:rsidR="004C6775" w:rsidRPr="002B3FD8" w:rsidRDefault="004C6775" w:rsidP="00D8698D">
            <w:pPr>
              <w:pStyle w:val="ConsPlusNormal"/>
              <w:ind w:firstLine="79"/>
              <w:jc w:val="center"/>
              <w:rPr>
                <w:rFonts w:ascii="Times New Roman" w:hAnsi="Times New Roman" w:cs="Times New Roman"/>
                <w:sz w:val="24"/>
                <w:szCs w:val="24"/>
              </w:rPr>
            </w:pPr>
            <w:r w:rsidRPr="002B3FD8">
              <w:rPr>
                <w:rFonts w:ascii="Times New Roman" w:hAnsi="Times New Roman" w:cs="Times New Roman"/>
                <w:sz w:val="24"/>
                <w:szCs w:val="24"/>
              </w:rPr>
              <w:t>Тип</w:t>
            </w:r>
          </w:p>
          <w:p w:rsidR="004C6775" w:rsidRPr="002B3FD8" w:rsidRDefault="004C6775" w:rsidP="00D8698D">
            <w:pPr>
              <w:pStyle w:val="ConsPlusNormal"/>
              <w:ind w:firstLine="79"/>
              <w:jc w:val="center"/>
              <w:rPr>
                <w:rFonts w:ascii="Times New Roman" w:hAnsi="Times New Roman" w:cs="Times New Roman"/>
                <w:sz w:val="24"/>
                <w:szCs w:val="24"/>
              </w:rPr>
            </w:pPr>
            <w:r w:rsidRPr="002B3FD8">
              <w:rPr>
                <w:rFonts w:ascii="Times New Roman" w:hAnsi="Times New Roman" w:cs="Times New Roman"/>
                <w:sz w:val="24"/>
                <w:szCs w:val="24"/>
              </w:rPr>
              <w:t>(покрытие)</w:t>
            </w:r>
          </w:p>
        </w:tc>
        <w:tc>
          <w:tcPr>
            <w:tcW w:w="1754" w:type="dxa"/>
          </w:tcPr>
          <w:p w:rsidR="004C6775" w:rsidRPr="002B3FD8" w:rsidRDefault="004C6775" w:rsidP="00D8698D">
            <w:pPr>
              <w:pStyle w:val="ConsPlusNormal"/>
              <w:ind w:firstLine="79"/>
              <w:jc w:val="center"/>
              <w:rPr>
                <w:rFonts w:ascii="Times New Roman" w:hAnsi="Times New Roman" w:cs="Times New Roman"/>
                <w:sz w:val="24"/>
                <w:szCs w:val="24"/>
              </w:rPr>
            </w:pPr>
            <w:r w:rsidRPr="002B3FD8">
              <w:rPr>
                <w:rFonts w:ascii="Times New Roman" w:hAnsi="Times New Roman" w:cs="Times New Roman"/>
                <w:sz w:val="24"/>
                <w:szCs w:val="24"/>
              </w:rPr>
              <w:t>Протяженность/площадь</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220"/>
              <w:rPr>
                <w:rFonts w:ascii="Times New Roman" w:hAnsi="Times New Roman" w:cs="Times New Roman"/>
                <w:sz w:val="24"/>
                <w:szCs w:val="24"/>
              </w:rPr>
            </w:pPr>
            <w:r w:rsidRPr="002B3FD8">
              <w:rPr>
                <w:rFonts w:ascii="Times New Roman" w:hAnsi="Times New Roman" w:cs="Times New Roman"/>
                <w:sz w:val="24"/>
                <w:szCs w:val="24"/>
              </w:rPr>
              <w:t>ул. 9-й проезд</w:t>
            </w:r>
          </w:p>
        </w:tc>
        <w:tc>
          <w:tcPr>
            <w:tcW w:w="3061" w:type="dxa"/>
          </w:tcPr>
          <w:p w:rsidR="004C6775" w:rsidRPr="002B3FD8" w:rsidRDefault="004C6775" w:rsidP="00D8698D">
            <w:pPr>
              <w:pStyle w:val="ConsPlusNormal"/>
              <w:ind w:firstLine="220"/>
              <w:jc w:val="center"/>
              <w:rPr>
                <w:rFonts w:ascii="Times New Roman" w:hAnsi="Times New Roman" w:cs="Times New Roman"/>
                <w:sz w:val="24"/>
                <w:szCs w:val="24"/>
              </w:rPr>
            </w:pPr>
            <w:r w:rsidRPr="002B3FD8">
              <w:rPr>
                <w:rFonts w:ascii="Times New Roman" w:hAnsi="Times New Roman" w:cs="Times New Roman"/>
                <w:sz w:val="24"/>
                <w:szCs w:val="24"/>
              </w:rPr>
              <w:t>83-240-501 ОП МП 002</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0,2</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22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Аргуданская</w:t>
            </w:r>
            <w:proofErr w:type="spellEnd"/>
          </w:p>
        </w:tc>
        <w:tc>
          <w:tcPr>
            <w:tcW w:w="3061" w:type="dxa"/>
          </w:tcPr>
          <w:p w:rsidR="004C6775" w:rsidRPr="002B3FD8" w:rsidRDefault="004C6775" w:rsidP="00D8698D">
            <w:pPr>
              <w:pStyle w:val="ConsPlusNormal"/>
              <w:ind w:firstLine="220"/>
              <w:jc w:val="center"/>
              <w:rPr>
                <w:rFonts w:ascii="Times New Roman" w:hAnsi="Times New Roman" w:cs="Times New Roman"/>
                <w:sz w:val="24"/>
                <w:szCs w:val="24"/>
              </w:rPr>
            </w:pPr>
            <w:r w:rsidRPr="002B3FD8">
              <w:rPr>
                <w:rFonts w:ascii="Times New Roman" w:hAnsi="Times New Roman" w:cs="Times New Roman"/>
                <w:sz w:val="24"/>
                <w:szCs w:val="24"/>
              </w:rPr>
              <w:t>83-240-501 ОП МП 003</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0,6</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220"/>
              <w:rPr>
                <w:rFonts w:ascii="Times New Roman" w:hAnsi="Times New Roman" w:cs="Times New Roman"/>
                <w:sz w:val="24"/>
                <w:szCs w:val="24"/>
              </w:rPr>
            </w:pPr>
            <w:r w:rsidRPr="002B3FD8">
              <w:rPr>
                <w:rFonts w:ascii="Times New Roman" w:hAnsi="Times New Roman" w:cs="Times New Roman"/>
                <w:sz w:val="24"/>
                <w:szCs w:val="24"/>
              </w:rPr>
              <w:t>ул. Ахметова</w:t>
            </w:r>
          </w:p>
        </w:tc>
        <w:tc>
          <w:tcPr>
            <w:tcW w:w="3061" w:type="dxa"/>
          </w:tcPr>
          <w:p w:rsidR="004C6775" w:rsidRPr="002B3FD8" w:rsidRDefault="004C6775" w:rsidP="00D8698D">
            <w:pPr>
              <w:pStyle w:val="ConsPlusNormal"/>
              <w:ind w:firstLine="220"/>
              <w:jc w:val="center"/>
              <w:rPr>
                <w:rFonts w:ascii="Times New Roman" w:hAnsi="Times New Roman" w:cs="Times New Roman"/>
                <w:sz w:val="24"/>
                <w:szCs w:val="24"/>
              </w:rPr>
            </w:pPr>
            <w:r w:rsidRPr="002B3FD8">
              <w:rPr>
                <w:rFonts w:ascii="Times New Roman" w:hAnsi="Times New Roman" w:cs="Times New Roman"/>
                <w:sz w:val="24"/>
                <w:szCs w:val="24"/>
              </w:rPr>
              <w:t>83-240-501 ОП МП 004</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2,2</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220"/>
              <w:rPr>
                <w:rFonts w:ascii="Times New Roman" w:hAnsi="Times New Roman" w:cs="Times New Roman"/>
                <w:sz w:val="24"/>
                <w:szCs w:val="24"/>
              </w:rPr>
            </w:pPr>
            <w:r w:rsidRPr="002B3FD8">
              <w:rPr>
                <w:rFonts w:ascii="Times New Roman" w:hAnsi="Times New Roman" w:cs="Times New Roman"/>
                <w:sz w:val="24"/>
                <w:szCs w:val="24"/>
              </w:rPr>
              <w:t>ул. Балкарская</w:t>
            </w:r>
          </w:p>
        </w:tc>
        <w:tc>
          <w:tcPr>
            <w:tcW w:w="3061" w:type="dxa"/>
          </w:tcPr>
          <w:p w:rsidR="004C6775" w:rsidRPr="002B3FD8" w:rsidRDefault="004C6775" w:rsidP="00D8698D">
            <w:pPr>
              <w:pStyle w:val="ConsPlusNormal"/>
              <w:ind w:firstLine="220"/>
              <w:jc w:val="center"/>
              <w:rPr>
                <w:rFonts w:ascii="Times New Roman" w:hAnsi="Times New Roman" w:cs="Times New Roman"/>
                <w:sz w:val="24"/>
                <w:szCs w:val="24"/>
              </w:rPr>
            </w:pPr>
            <w:r w:rsidRPr="002B3FD8">
              <w:rPr>
                <w:rFonts w:ascii="Times New Roman" w:hAnsi="Times New Roman" w:cs="Times New Roman"/>
                <w:sz w:val="24"/>
                <w:szCs w:val="24"/>
              </w:rPr>
              <w:t>83-240-501 ОП МП 005</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2,0</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22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Балкизова</w:t>
            </w:r>
            <w:proofErr w:type="spellEnd"/>
          </w:p>
        </w:tc>
        <w:tc>
          <w:tcPr>
            <w:tcW w:w="3061" w:type="dxa"/>
          </w:tcPr>
          <w:p w:rsidR="004C6775" w:rsidRPr="002B3FD8" w:rsidRDefault="004C6775" w:rsidP="00D8698D">
            <w:pPr>
              <w:pStyle w:val="ConsPlusNormal"/>
              <w:ind w:firstLine="220"/>
              <w:jc w:val="center"/>
              <w:rPr>
                <w:rFonts w:ascii="Times New Roman" w:hAnsi="Times New Roman" w:cs="Times New Roman"/>
                <w:sz w:val="24"/>
                <w:szCs w:val="24"/>
              </w:rPr>
            </w:pPr>
            <w:r w:rsidRPr="002B3FD8">
              <w:rPr>
                <w:rFonts w:ascii="Times New Roman" w:hAnsi="Times New Roman" w:cs="Times New Roman"/>
                <w:sz w:val="24"/>
                <w:szCs w:val="24"/>
              </w:rPr>
              <w:t>83-240-501 ОП МП 006</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22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Бозиева</w:t>
            </w:r>
            <w:proofErr w:type="spellEnd"/>
          </w:p>
        </w:tc>
        <w:tc>
          <w:tcPr>
            <w:tcW w:w="3061" w:type="dxa"/>
          </w:tcPr>
          <w:p w:rsidR="004C6775" w:rsidRPr="002B3FD8" w:rsidRDefault="004C6775" w:rsidP="00D8698D">
            <w:pPr>
              <w:pStyle w:val="ConsPlusNormal"/>
              <w:ind w:firstLine="220"/>
              <w:jc w:val="center"/>
              <w:rPr>
                <w:rFonts w:ascii="Times New Roman" w:hAnsi="Times New Roman" w:cs="Times New Roman"/>
                <w:sz w:val="24"/>
                <w:szCs w:val="24"/>
              </w:rPr>
            </w:pPr>
            <w:r w:rsidRPr="002B3FD8">
              <w:rPr>
                <w:rFonts w:ascii="Times New Roman" w:hAnsi="Times New Roman" w:cs="Times New Roman"/>
                <w:sz w:val="24"/>
                <w:szCs w:val="24"/>
              </w:rPr>
              <w:t>83-240-501 ОП МП 007</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Борукаева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008</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Ватутина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009</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0,6</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Гагарина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010</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Горького</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011</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0,8</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Грибоедова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012</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Громова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013</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Грузинская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014</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r w:rsidRPr="002B3FD8">
              <w:rPr>
                <w:rFonts w:ascii="Times New Roman" w:hAnsi="Times New Roman" w:cs="Times New Roman"/>
                <w:sz w:val="24"/>
                <w:szCs w:val="24"/>
              </w:rPr>
              <w:t>грунт</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Гукепшева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015</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Гурфова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016</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Дагестанская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017</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0,9</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Дербентская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018</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0,6</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Дзержинская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019</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2,3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Дружбы</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020</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Заречная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021</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Кабардинская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022</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2,5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Калинина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023</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1,0</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Комарова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024</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0,2</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Кандохова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025</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3,1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Канкошева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026</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Кахунская</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027</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2,1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Кирова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028</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0,6</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Колхозная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029</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0,9</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Коммунальная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030</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Комсомольская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031</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Космодемьянской</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032</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Красная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033</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3,0</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Красноармейская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034</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Крылова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035</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0,8</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Куашева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036</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0,7</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Ломоносова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037</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0,8</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Ленина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038</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2,0</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Лермонтова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039</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Масаева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040</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0,9</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Матросова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041</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1,0</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Маяковского</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042</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Мичурина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043</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НКЗ</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044</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Ногмова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045</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О. Кошевого</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046</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Октябрьская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047</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Орджоникидзе</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048</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Осетинская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049</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Осипенко</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050</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Ошнокова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051</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0,6</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Пачева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052</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1,2</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пер. Почтовый</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053</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0,2</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пер. Тельмана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054</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пер. Узкий</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055</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0,2</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пер. </w:t>
            </w:r>
            <w:proofErr w:type="spellStart"/>
            <w:r w:rsidRPr="002B3FD8">
              <w:rPr>
                <w:rFonts w:ascii="Times New Roman" w:hAnsi="Times New Roman" w:cs="Times New Roman"/>
                <w:sz w:val="24"/>
                <w:szCs w:val="24"/>
              </w:rPr>
              <w:t>Шогенцукова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056</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0,5</w:t>
            </w:r>
          </w:p>
        </w:tc>
      </w:tr>
      <w:tr w:rsidR="004C6775" w:rsidRPr="002B3FD8" w:rsidTr="00D8698D">
        <w:trPr>
          <w:trHeight w:val="453"/>
        </w:trPr>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Первомайская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057</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Пионерская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058</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Пролетарская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059</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0,6</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Пушкина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060</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Р. Люксембург</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061</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Репина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062</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0,8</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Родниковая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063</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0,2</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Садовая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064</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Свердлова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065</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1,2</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Свободы</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066</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Северная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067</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0,7</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Советская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068</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2,3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Строительная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069</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Суворова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070</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Темиржанова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071</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Терешковой</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072</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0,4</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Терская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073</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0,7</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Толстого</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074</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Фадеева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075</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Фрунзе</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076</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Хавпачева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077</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Халишхова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078</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Хасанова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079</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Чапаева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080</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0,8</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Черкесская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081</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Чехова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082</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0,2</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Чкалова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083</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Шевлокова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084</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1,5</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Шевченко</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085</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Шекихачева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086</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а\б</w:t>
            </w:r>
            <w:proofErr w:type="spellEnd"/>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0,6</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Шогенцукова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087</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0,8</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Щорса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088</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грав</w:t>
            </w:r>
            <w:proofErr w:type="spellEnd"/>
            <w:r w:rsidRPr="002B3FD8">
              <w:rPr>
                <w:rFonts w:ascii="Times New Roman" w:hAnsi="Times New Roman" w:cs="Times New Roman"/>
                <w:sz w:val="24"/>
                <w:szCs w:val="24"/>
              </w:rPr>
              <w:t>.</w:t>
            </w:r>
          </w:p>
        </w:tc>
        <w:tc>
          <w:tcPr>
            <w:tcW w:w="1754" w:type="dxa"/>
            <w:vAlign w:val="bottom"/>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0,3</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50 лет Победы</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089</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r w:rsidRPr="002B3FD8">
              <w:rPr>
                <w:rFonts w:ascii="Times New Roman" w:hAnsi="Times New Roman" w:cs="Times New Roman"/>
                <w:sz w:val="24"/>
                <w:szCs w:val="24"/>
              </w:rPr>
              <w:t>грунт</w:t>
            </w:r>
          </w:p>
        </w:tc>
        <w:tc>
          <w:tcPr>
            <w:tcW w:w="1754" w:type="dxa"/>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Абхазская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090</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r w:rsidRPr="002B3FD8">
              <w:rPr>
                <w:rFonts w:ascii="Times New Roman" w:hAnsi="Times New Roman" w:cs="Times New Roman"/>
                <w:sz w:val="24"/>
                <w:szCs w:val="24"/>
              </w:rPr>
              <w:t>грунт</w:t>
            </w:r>
          </w:p>
        </w:tc>
        <w:tc>
          <w:tcPr>
            <w:tcW w:w="1754" w:type="dxa"/>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Иванова</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091</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r w:rsidRPr="002B3FD8">
              <w:rPr>
                <w:rFonts w:ascii="Times New Roman" w:hAnsi="Times New Roman" w:cs="Times New Roman"/>
                <w:sz w:val="24"/>
                <w:szCs w:val="24"/>
              </w:rPr>
              <w:t>грунт</w:t>
            </w:r>
          </w:p>
        </w:tc>
        <w:tc>
          <w:tcPr>
            <w:tcW w:w="1754" w:type="dxa"/>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Ореховая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092</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r w:rsidRPr="002B3FD8">
              <w:rPr>
                <w:rFonts w:ascii="Times New Roman" w:hAnsi="Times New Roman" w:cs="Times New Roman"/>
                <w:sz w:val="24"/>
                <w:szCs w:val="24"/>
              </w:rPr>
              <w:t>грунт</w:t>
            </w:r>
          </w:p>
        </w:tc>
        <w:tc>
          <w:tcPr>
            <w:tcW w:w="1754" w:type="dxa"/>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0,6</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Урванская</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093</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r w:rsidRPr="002B3FD8">
              <w:rPr>
                <w:rFonts w:ascii="Times New Roman" w:hAnsi="Times New Roman" w:cs="Times New Roman"/>
                <w:sz w:val="24"/>
                <w:szCs w:val="24"/>
              </w:rPr>
              <w:t>грунт</w:t>
            </w:r>
          </w:p>
        </w:tc>
        <w:tc>
          <w:tcPr>
            <w:tcW w:w="1754" w:type="dxa"/>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Эльбрусская</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094</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r w:rsidRPr="002B3FD8">
              <w:rPr>
                <w:rFonts w:ascii="Times New Roman" w:hAnsi="Times New Roman" w:cs="Times New Roman"/>
                <w:sz w:val="24"/>
                <w:szCs w:val="24"/>
              </w:rPr>
              <w:t>грунт</w:t>
            </w:r>
          </w:p>
        </w:tc>
        <w:tc>
          <w:tcPr>
            <w:tcW w:w="1754" w:type="dxa"/>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ул. Южная</w:t>
            </w:r>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095</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r w:rsidRPr="002B3FD8">
              <w:rPr>
                <w:rFonts w:ascii="Times New Roman" w:hAnsi="Times New Roman" w:cs="Times New Roman"/>
                <w:sz w:val="24"/>
                <w:szCs w:val="24"/>
              </w:rPr>
              <w:t>грунт</w:t>
            </w:r>
          </w:p>
        </w:tc>
        <w:tc>
          <w:tcPr>
            <w:tcW w:w="1754" w:type="dxa"/>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numPr>
                <w:ilvl w:val="0"/>
                <w:numId w:val="3"/>
              </w:numPr>
              <w:suppressAutoHyphens w:val="0"/>
              <w:autoSpaceDN w:val="0"/>
              <w:jc w:val="center"/>
              <w:rPr>
                <w:rFonts w:ascii="Times New Roman" w:hAnsi="Times New Roman" w:cs="Times New Roman"/>
                <w:sz w:val="24"/>
                <w:szCs w:val="24"/>
              </w:rPr>
            </w:pPr>
          </w:p>
        </w:tc>
        <w:tc>
          <w:tcPr>
            <w:tcW w:w="2268"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 xml:space="preserve">ул. </w:t>
            </w:r>
            <w:proofErr w:type="spellStart"/>
            <w:r w:rsidRPr="002B3FD8">
              <w:rPr>
                <w:rFonts w:ascii="Times New Roman" w:hAnsi="Times New Roman" w:cs="Times New Roman"/>
                <w:sz w:val="24"/>
                <w:szCs w:val="24"/>
              </w:rPr>
              <w:t>Яхогоева</w:t>
            </w:r>
            <w:proofErr w:type="spellEnd"/>
          </w:p>
        </w:tc>
        <w:tc>
          <w:tcPr>
            <w:tcW w:w="3061" w:type="dxa"/>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83-240-501 ОП МП 096</w:t>
            </w:r>
          </w:p>
        </w:tc>
        <w:tc>
          <w:tcPr>
            <w:tcW w:w="1701" w:type="dxa"/>
          </w:tcPr>
          <w:p w:rsidR="004C6775" w:rsidRPr="002B3FD8" w:rsidRDefault="004C6775" w:rsidP="00D8698D">
            <w:pPr>
              <w:pStyle w:val="ConsPlusNormal"/>
              <w:ind w:firstLine="131"/>
              <w:jc w:val="center"/>
              <w:rPr>
                <w:rFonts w:ascii="Times New Roman" w:hAnsi="Times New Roman" w:cs="Times New Roman"/>
                <w:sz w:val="24"/>
                <w:szCs w:val="24"/>
              </w:rPr>
            </w:pPr>
            <w:r w:rsidRPr="002B3FD8">
              <w:rPr>
                <w:rFonts w:ascii="Times New Roman" w:hAnsi="Times New Roman" w:cs="Times New Roman"/>
                <w:sz w:val="24"/>
                <w:szCs w:val="24"/>
              </w:rPr>
              <w:t>грунт</w:t>
            </w:r>
          </w:p>
        </w:tc>
        <w:tc>
          <w:tcPr>
            <w:tcW w:w="1754" w:type="dxa"/>
          </w:tcPr>
          <w:p w:rsidR="004C6775" w:rsidRPr="002B3FD8" w:rsidRDefault="004C6775" w:rsidP="00D8698D">
            <w:pPr>
              <w:pStyle w:val="ConsPlusNormal"/>
              <w:ind w:hanging="13"/>
              <w:jc w:val="center"/>
              <w:rPr>
                <w:rFonts w:ascii="Times New Roman" w:hAnsi="Times New Roman" w:cs="Times New Roman"/>
                <w:sz w:val="24"/>
                <w:szCs w:val="24"/>
              </w:rPr>
            </w:pPr>
            <w:r w:rsidRPr="002B3FD8">
              <w:rPr>
                <w:rFonts w:ascii="Times New Roman" w:hAnsi="Times New Roman" w:cs="Times New Roman"/>
                <w:sz w:val="24"/>
                <w:szCs w:val="24"/>
              </w:rPr>
              <w:t>1,1</w:t>
            </w:r>
          </w:p>
        </w:tc>
      </w:tr>
      <w:tr w:rsidR="004C6775" w:rsidRPr="002B3FD8" w:rsidTr="00D8698D">
        <w:tc>
          <w:tcPr>
            <w:tcW w:w="850" w:type="dxa"/>
          </w:tcPr>
          <w:p w:rsidR="004C6775" w:rsidRPr="002B3FD8" w:rsidRDefault="004C6775" w:rsidP="00D8698D">
            <w:pPr>
              <w:pStyle w:val="ConsPlusNormal"/>
              <w:jc w:val="center"/>
              <w:rPr>
                <w:rFonts w:ascii="Times New Roman" w:hAnsi="Times New Roman" w:cs="Times New Roman"/>
                <w:sz w:val="24"/>
                <w:szCs w:val="24"/>
              </w:rPr>
            </w:pPr>
          </w:p>
        </w:tc>
        <w:tc>
          <w:tcPr>
            <w:tcW w:w="7030" w:type="dxa"/>
            <w:gridSpan w:val="3"/>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Итого</w:t>
            </w:r>
          </w:p>
        </w:tc>
        <w:tc>
          <w:tcPr>
            <w:tcW w:w="1754" w:type="dxa"/>
          </w:tcPr>
          <w:p w:rsidR="004C6775" w:rsidRPr="002B3FD8" w:rsidRDefault="004C6775" w:rsidP="00D8698D">
            <w:pPr>
              <w:pStyle w:val="ConsPlusNormal"/>
              <w:ind w:firstLine="271"/>
              <w:jc w:val="center"/>
              <w:rPr>
                <w:rFonts w:ascii="Times New Roman" w:hAnsi="Times New Roman" w:cs="Times New Roman"/>
                <w:sz w:val="24"/>
                <w:szCs w:val="24"/>
              </w:rPr>
            </w:pPr>
            <w:r w:rsidRPr="002B3FD8">
              <w:rPr>
                <w:rFonts w:ascii="Times New Roman" w:hAnsi="Times New Roman" w:cs="Times New Roman"/>
                <w:sz w:val="24"/>
                <w:szCs w:val="24"/>
              </w:rPr>
              <w:t>76</w:t>
            </w:r>
          </w:p>
        </w:tc>
      </w:tr>
    </w:tbl>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2"/>
        <w:rPr>
          <w:sz w:val="24"/>
          <w:szCs w:val="24"/>
        </w:rPr>
      </w:pPr>
      <w:r w:rsidRPr="002B3FD8">
        <w:rPr>
          <w:sz w:val="24"/>
          <w:szCs w:val="24"/>
        </w:rPr>
        <w:t>Таблица 2. Общие данные по улично-дорожной сети</w:t>
      </w:r>
    </w:p>
    <w:p w:rsidR="004C6775" w:rsidRPr="002B3FD8" w:rsidRDefault="004C6775" w:rsidP="004C6775">
      <w:pPr>
        <w:pStyle w:val="ConsPlusTitle"/>
        <w:jc w:val="center"/>
        <w:rPr>
          <w:sz w:val="24"/>
          <w:szCs w:val="24"/>
        </w:rPr>
      </w:pPr>
      <w:r w:rsidRPr="002B3FD8">
        <w:rPr>
          <w:sz w:val="24"/>
          <w:szCs w:val="24"/>
        </w:rPr>
        <w:t>в пределах МО</w:t>
      </w:r>
    </w:p>
    <w:p w:rsidR="004C6775" w:rsidRPr="002B3FD8" w:rsidRDefault="004C6775" w:rsidP="004C677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3458"/>
        <w:gridCol w:w="2437"/>
        <w:gridCol w:w="2607"/>
      </w:tblGrid>
      <w:tr w:rsidR="004C6775" w:rsidRPr="002B3FD8" w:rsidTr="00D8698D">
        <w:tc>
          <w:tcPr>
            <w:tcW w:w="566"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N</w:t>
            </w:r>
          </w:p>
        </w:tc>
        <w:tc>
          <w:tcPr>
            <w:tcW w:w="3458"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Показатели</w:t>
            </w:r>
          </w:p>
        </w:tc>
        <w:tc>
          <w:tcPr>
            <w:tcW w:w="2437"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Единица измерения</w:t>
            </w:r>
          </w:p>
        </w:tc>
        <w:tc>
          <w:tcPr>
            <w:tcW w:w="2607"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Данные на 2018 г.</w:t>
            </w:r>
          </w:p>
        </w:tc>
      </w:tr>
      <w:tr w:rsidR="004C6775" w:rsidRPr="002B3FD8" w:rsidTr="00D8698D">
        <w:tc>
          <w:tcPr>
            <w:tcW w:w="566"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1</w:t>
            </w:r>
          </w:p>
        </w:tc>
        <w:tc>
          <w:tcPr>
            <w:tcW w:w="345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Общее протяжение уличной сети</w:t>
            </w:r>
          </w:p>
        </w:tc>
        <w:tc>
          <w:tcPr>
            <w:tcW w:w="2437"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км</w:t>
            </w:r>
          </w:p>
        </w:tc>
        <w:tc>
          <w:tcPr>
            <w:tcW w:w="2607"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76</w:t>
            </w:r>
          </w:p>
        </w:tc>
      </w:tr>
      <w:tr w:rsidR="004C6775" w:rsidRPr="002B3FD8" w:rsidTr="00D8698D">
        <w:tc>
          <w:tcPr>
            <w:tcW w:w="566"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2</w:t>
            </w:r>
          </w:p>
        </w:tc>
        <w:tc>
          <w:tcPr>
            <w:tcW w:w="345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Общая площадь уличной сети</w:t>
            </w:r>
          </w:p>
        </w:tc>
        <w:tc>
          <w:tcPr>
            <w:tcW w:w="2437"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тыс. кв. м</w:t>
            </w:r>
          </w:p>
        </w:tc>
        <w:tc>
          <w:tcPr>
            <w:tcW w:w="2607"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532</w:t>
            </w:r>
          </w:p>
        </w:tc>
      </w:tr>
      <w:tr w:rsidR="004C6775" w:rsidRPr="002B3FD8" w:rsidTr="00D8698D">
        <w:tc>
          <w:tcPr>
            <w:tcW w:w="566"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3</w:t>
            </w:r>
          </w:p>
        </w:tc>
        <w:tc>
          <w:tcPr>
            <w:tcW w:w="345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Площадь застроенной территории</w:t>
            </w:r>
          </w:p>
        </w:tc>
        <w:tc>
          <w:tcPr>
            <w:tcW w:w="2437"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км</w:t>
            </w:r>
            <w:r w:rsidRPr="002B3FD8">
              <w:rPr>
                <w:rFonts w:ascii="Times New Roman" w:hAnsi="Times New Roman" w:cs="Times New Roman"/>
                <w:sz w:val="24"/>
                <w:szCs w:val="24"/>
                <w:vertAlign w:val="superscript"/>
              </w:rPr>
              <w:t>2</w:t>
            </w:r>
          </w:p>
        </w:tc>
        <w:tc>
          <w:tcPr>
            <w:tcW w:w="2607"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11,375</w:t>
            </w:r>
          </w:p>
        </w:tc>
      </w:tr>
    </w:tbl>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В результате анализа улично-дорожной сети г.п. Нарткала выявлены следующие причины, усложняющие работу транспорта:</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неудовлетворительное техническое состояние улиц и дорог;</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недостаточность ширины проезжей части (4 - 6 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значительная протяженность грунтовых дорог;</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отсутствие дифференцирования улиц по назначению;</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отсутствие искусственного освещения;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отсутствие тротуаров необходимых для упорядочения движения пешеходов</w:t>
      </w:r>
    </w:p>
    <w:p w:rsidR="004C6775" w:rsidRPr="002B3FD8" w:rsidRDefault="004C6775" w:rsidP="004C6775">
      <w:pPr>
        <w:pStyle w:val="ConsPlusTitle"/>
        <w:spacing w:before="280"/>
        <w:jc w:val="center"/>
        <w:outlineLvl w:val="1"/>
        <w:rPr>
          <w:sz w:val="24"/>
          <w:szCs w:val="24"/>
        </w:rPr>
      </w:pPr>
      <w:r w:rsidRPr="002B3FD8">
        <w:rPr>
          <w:sz w:val="24"/>
          <w:szCs w:val="24"/>
        </w:rPr>
        <w:t>3. Прогноз транспортного спроса, изменения объемов</w:t>
      </w:r>
    </w:p>
    <w:p w:rsidR="004C6775" w:rsidRPr="002B3FD8" w:rsidRDefault="004C6775" w:rsidP="004C6775">
      <w:pPr>
        <w:pStyle w:val="ConsPlusTitle"/>
        <w:jc w:val="center"/>
        <w:rPr>
          <w:sz w:val="24"/>
          <w:szCs w:val="24"/>
        </w:rPr>
      </w:pPr>
      <w:r w:rsidRPr="002B3FD8">
        <w:rPr>
          <w:sz w:val="24"/>
          <w:szCs w:val="24"/>
        </w:rPr>
        <w:t>и характера передвижения населения и перевозок</w:t>
      </w:r>
    </w:p>
    <w:p w:rsidR="004C6775" w:rsidRPr="002B3FD8" w:rsidRDefault="004C6775" w:rsidP="004C6775">
      <w:pPr>
        <w:pStyle w:val="ConsPlusTitle"/>
        <w:jc w:val="center"/>
        <w:rPr>
          <w:sz w:val="24"/>
          <w:szCs w:val="24"/>
        </w:rPr>
      </w:pPr>
      <w:r w:rsidRPr="002B3FD8">
        <w:rPr>
          <w:sz w:val="24"/>
          <w:szCs w:val="24"/>
        </w:rPr>
        <w:t>грузов на территории</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Анализ современной обеспеченности объектами транспортной инфраструктуры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Уровень автомобилизации в городском поселении Нарткала на 2025 г. составил 5553 легковых автомобиля на 33053 житель и имеет дальнейшую тенденцию к росту. Среднее значение коэффициента ежегодного прироста интенсивности движения (при росте интенсивности по закону сложных процентов) равно 1,09.</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Уровень автомобилизации в городском поселении Нарткала на 2029 г., согласно расчету, составит 8544 легковых автомобиля.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xml:space="preserve">Требования к обеспеченности легкового автотранспорта автозаправочными станциями (АЗС), станциями технического обслуживания (СТО) и местами постоянного хранения индивидуальных легковых автомобилей обозначены в СП 42.13330.2011 "Градостроительство. Планировка и застройка городских и сельских поселений. Актуализированная редакция </w:t>
      </w:r>
      <w:proofErr w:type="spellStart"/>
      <w:r w:rsidRPr="002B3FD8">
        <w:rPr>
          <w:rFonts w:ascii="Times New Roman" w:hAnsi="Times New Roman" w:cs="Times New Roman"/>
          <w:sz w:val="24"/>
          <w:szCs w:val="24"/>
        </w:rPr>
        <w:t>СНиП</w:t>
      </w:r>
      <w:proofErr w:type="spellEnd"/>
      <w:r w:rsidRPr="002B3FD8">
        <w:rPr>
          <w:rFonts w:ascii="Times New Roman" w:hAnsi="Times New Roman" w:cs="Times New Roman"/>
          <w:sz w:val="24"/>
          <w:szCs w:val="24"/>
        </w:rPr>
        <w:t xml:space="preserve"> 2.07.01-89", так:</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согласно п. 11.27 потребность в АЗС составляет: одна топливораздаточная колонка на 1200 легковых автомобилей;</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согласно п. 11.26 потребность в СТО составляет: один пост на 200 легковых автомобилей;</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согласно п. 11.19 общая обеспеченность закрытыми и открытыми автостоянками для постоянного хранения автомобилей должна составлять 90% расчетного числа индивидуальных легковых автомобилей.</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Исходя из общего количества легковых автомобилей, нормативных требований и наличия объектов дорожного сервиса видно, что в настоящее время поселение не обеспечено:</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закрытыми и открытыми автостоянками для постоянного и временного хранения автомобилей.</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Title"/>
        <w:jc w:val="center"/>
        <w:outlineLvl w:val="1"/>
        <w:rPr>
          <w:sz w:val="24"/>
          <w:szCs w:val="24"/>
        </w:rPr>
      </w:pPr>
      <w:r w:rsidRPr="002B3FD8">
        <w:rPr>
          <w:sz w:val="24"/>
          <w:szCs w:val="24"/>
        </w:rPr>
        <w:t>4. Принципиальные варианты развития и оценка по целевым</w:t>
      </w:r>
    </w:p>
    <w:p w:rsidR="004C6775" w:rsidRPr="002B3FD8" w:rsidRDefault="004C6775" w:rsidP="004C6775">
      <w:pPr>
        <w:pStyle w:val="ConsPlusTitle"/>
        <w:jc w:val="center"/>
        <w:rPr>
          <w:sz w:val="24"/>
          <w:szCs w:val="24"/>
        </w:rPr>
      </w:pPr>
      <w:r w:rsidRPr="002B3FD8">
        <w:rPr>
          <w:sz w:val="24"/>
          <w:szCs w:val="24"/>
        </w:rPr>
        <w:t>показателям развития транспортной инфраструктуры</w:t>
      </w:r>
    </w:p>
    <w:p w:rsidR="004C6775" w:rsidRPr="002B3FD8" w:rsidRDefault="004C6775" w:rsidP="004C6775">
      <w:pPr>
        <w:pStyle w:val="ConsPlusTitle"/>
        <w:jc w:val="center"/>
        <w:rPr>
          <w:sz w:val="24"/>
          <w:szCs w:val="24"/>
        </w:rPr>
      </w:pPr>
      <w:r w:rsidRPr="002B3FD8">
        <w:rPr>
          <w:sz w:val="24"/>
          <w:szCs w:val="24"/>
        </w:rPr>
        <w:t>с учетом реализации Программы</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Показателями улучшения состояния дорожной сети являются: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снижение текущих издержек, в первую очередь для пользователей автомобильных дорог;</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стимулирование общего экономического развития прилегающих территорий;</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повышение комфорта и удобства поездок.</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Социальная значимость роли автомобильных дорог может быть оценена по следующим показателям: экономия свободного времени, увеличение занятости и снижение миграции населения и т.д.</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В целом улучшение дорожных условий приводит к:</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сокращению времени на перевозки грузов и пассажиров (за счет увеличения скорости движения);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снижению стоимости перевозок (за счет сокращения расхода горюче-смазочных материалов, снижения износа транспортных средств из-за неудовлетворительного качества дорог, повышения производительности труда);</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повышению транспортной доступности;</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сокращению числа дорожно-транспортных происшествий;</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улучшению экологической ситуации.</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Реализация Программы позволит:</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улучшить состояние автомобильных дорог общего пользования, находящихся в границах населенных пунктов;</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повысить безопасность дорожного движения на автомобильных дорогах общего пользования;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создать условия для развития социальной инфраструктуры муниципального образования;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повысить качество условий проживания в населенном пункте городское поселение Нарткала;</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улучшить санитарное и экологическое состояние территории поселения.</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Title"/>
        <w:jc w:val="center"/>
        <w:outlineLvl w:val="1"/>
        <w:rPr>
          <w:sz w:val="24"/>
          <w:szCs w:val="24"/>
        </w:rPr>
      </w:pPr>
      <w:r w:rsidRPr="002B3FD8">
        <w:rPr>
          <w:sz w:val="24"/>
          <w:szCs w:val="24"/>
        </w:rPr>
        <w:t>4.1. Подпрограммы комплексного развития систем</w:t>
      </w:r>
    </w:p>
    <w:p w:rsidR="004C6775" w:rsidRPr="002B3FD8" w:rsidRDefault="004C6775" w:rsidP="004C6775">
      <w:pPr>
        <w:pStyle w:val="ConsPlusTitle"/>
        <w:jc w:val="center"/>
        <w:rPr>
          <w:sz w:val="24"/>
          <w:szCs w:val="24"/>
        </w:rPr>
      </w:pPr>
      <w:r w:rsidRPr="002B3FD8">
        <w:rPr>
          <w:sz w:val="24"/>
          <w:szCs w:val="24"/>
        </w:rPr>
        <w:t>транспортной инфраструктуры городского поселения</w:t>
      </w:r>
    </w:p>
    <w:p w:rsidR="004C6775" w:rsidRPr="002B3FD8" w:rsidRDefault="004C6775" w:rsidP="004C6775">
      <w:pPr>
        <w:pStyle w:val="ConsPlusTitle"/>
        <w:jc w:val="center"/>
        <w:rPr>
          <w:sz w:val="24"/>
          <w:szCs w:val="24"/>
        </w:rPr>
      </w:pPr>
      <w:r w:rsidRPr="002B3FD8">
        <w:rPr>
          <w:sz w:val="24"/>
          <w:szCs w:val="24"/>
        </w:rPr>
        <w:t>Нарткала Урванского муниципального района</w:t>
      </w:r>
    </w:p>
    <w:p w:rsidR="004C6775" w:rsidRPr="002B3FD8" w:rsidRDefault="004C6775" w:rsidP="004C6775">
      <w:pPr>
        <w:pStyle w:val="ConsPlusTitle"/>
        <w:jc w:val="center"/>
        <w:rPr>
          <w:sz w:val="24"/>
          <w:szCs w:val="24"/>
        </w:rPr>
      </w:pPr>
      <w:r w:rsidRPr="002B3FD8">
        <w:rPr>
          <w:sz w:val="24"/>
          <w:szCs w:val="24"/>
        </w:rPr>
        <w:t>Кабардино-Балкарской Республики на 2025 - 2029 гг.</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Программа "Комплексного развития систем транспортной инфраструктуры городского поселения Нарткала Урванского муниципального района Кабардино-Балкарской Республики на 2025 - 2029 гг." включает в себя следующие подпрограммы: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1. Подпрограмма "Содержание и ремонт автомобильных дорог общего пользования местного значения, дворовых территорий г.п. Нарткала на 2025 - 2029 годы";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Цели подпрограммы: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повышение эффективности расходов средств бюджета на ремонт автомобильных дорог;</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увеличение протяженности, пропускной способности и приведение в нормативное состояние дорог местного значения поселения, приведение их в соответствие с нормативными требованиями по транспортно-эксплуатационному состоянию;</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обеспечение круглогодичной всепогодной транспортной доступности и улучшение эффективности обслуживания участников дорожного движения;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обеспечение сохранности автомобильных дорог, долговечности и надежности входящих в них конструкций и сооружений, повышение качественных характеристик автомобильных дорог.</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Задачи подпрограммы: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содержание автомобильных дорог общего пользования местного значения;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ремонт автомобильных дорог общего пользования местного значения, проездов к дворовым территориям;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капитальный ремонт и реконструкция автомобильных дорог общего пользования местного значения, проездов к дворовым территориям;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новое строительство автомобильных дорог общего пользования местного значения.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2. Подпрограмма "Обеспечение безопасности дорожного движения на автомобильных дорогах общего пользования местного значения городского поселения Нарткала на 2025 - 2029 годы".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Цели подпрограммы: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предупреждение опасного поведения участников дорожного движения;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обеспечение охраны жизни, здоровья и имущества граждан, защита их прав законных интересов на безопасные условия движения на дорогах.</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Задачи подпрограммы: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совершенствование организации движения транспорта и пешеходов в местах повышенной опасности;</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повышение уровня обеспеченности автомобильных дорог общего пользования местного значения уличным освещением;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повышение уровня обустройства автомобильных дорог общего пользования местного значения средствами организации дорожного движения.</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1"/>
        <w:rPr>
          <w:sz w:val="24"/>
          <w:szCs w:val="24"/>
        </w:rPr>
      </w:pPr>
      <w:r w:rsidRPr="002B3FD8">
        <w:rPr>
          <w:sz w:val="24"/>
          <w:szCs w:val="24"/>
        </w:rPr>
        <w:t>ПОДПРОГРАММА</w:t>
      </w:r>
    </w:p>
    <w:p w:rsidR="004C6775" w:rsidRPr="002B3FD8" w:rsidRDefault="004C6775" w:rsidP="004C6775">
      <w:pPr>
        <w:pStyle w:val="ConsPlusTitle"/>
        <w:jc w:val="center"/>
        <w:rPr>
          <w:sz w:val="24"/>
          <w:szCs w:val="24"/>
        </w:rPr>
      </w:pPr>
      <w:r w:rsidRPr="002B3FD8">
        <w:rPr>
          <w:sz w:val="24"/>
          <w:szCs w:val="24"/>
        </w:rPr>
        <w:t>"Обеспечение безопасности дорожного движения</w:t>
      </w:r>
    </w:p>
    <w:p w:rsidR="004C6775" w:rsidRPr="002B3FD8" w:rsidRDefault="004C6775" w:rsidP="004C6775">
      <w:pPr>
        <w:pStyle w:val="ConsPlusTitle"/>
        <w:jc w:val="center"/>
        <w:rPr>
          <w:sz w:val="24"/>
          <w:szCs w:val="24"/>
        </w:rPr>
      </w:pPr>
      <w:r w:rsidRPr="002B3FD8">
        <w:rPr>
          <w:sz w:val="24"/>
          <w:szCs w:val="24"/>
        </w:rPr>
        <w:t>на автомобильных дорогах общего пользования</w:t>
      </w:r>
    </w:p>
    <w:p w:rsidR="004C6775" w:rsidRPr="002B3FD8" w:rsidRDefault="004C6775" w:rsidP="004C6775">
      <w:pPr>
        <w:pStyle w:val="ConsPlusTitle"/>
        <w:jc w:val="center"/>
        <w:rPr>
          <w:sz w:val="24"/>
          <w:szCs w:val="24"/>
        </w:rPr>
      </w:pPr>
      <w:r w:rsidRPr="002B3FD8">
        <w:rPr>
          <w:sz w:val="24"/>
          <w:szCs w:val="24"/>
        </w:rPr>
        <w:t>местного значения городского поселения Нарткала</w:t>
      </w:r>
    </w:p>
    <w:p w:rsidR="004C6775" w:rsidRPr="002B3FD8" w:rsidRDefault="004C6775" w:rsidP="004C6775">
      <w:pPr>
        <w:pStyle w:val="ConsPlusTitle"/>
        <w:jc w:val="center"/>
        <w:rPr>
          <w:sz w:val="24"/>
          <w:szCs w:val="24"/>
        </w:rPr>
      </w:pPr>
      <w:r w:rsidRPr="002B3FD8">
        <w:rPr>
          <w:sz w:val="24"/>
          <w:szCs w:val="24"/>
        </w:rPr>
        <w:t>на 2025 - 2029 годы" Программы "Комплексное развитие</w:t>
      </w:r>
    </w:p>
    <w:p w:rsidR="004C6775" w:rsidRPr="002B3FD8" w:rsidRDefault="004C6775" w:rsidP="004C6775">
      <w:pPr>
        <w:pStyle w:val="ConsPlusTitle"/>
        <w:jc w:val="center"/>
        <w:rPr>
          <w:sz w:val="24"/>
          <w:szCs w:val="24"/>
        </w:rPr>
      </w:pPr>
      <w:r w:rsidRPr="002B3FD8">
        <w:rPr>
          <w:sz w:val="24"/>
          <w:szCs w:val="24"/>
        </w:rPr>
        <w:t>систем транспортной инфраструктуры городского поселения</w:t>
      </w:r>
    </w:p>
    <w:p w:rsidR="004C6775" w:rsidRPr="002B3FD8" w:rsidRDefault="004C6775" w:rsidP="004C6775">
      <w:pPr>
        <w:pStyle w:val="ConsPlusTitle"/>
        <w:jc w:val="center"/>
        <w:rPr>
          <w:sz w:val="24"/>
          <w:szCs w:val="24"/>
        </w:rPr>
      </w:pPr>
      <w:r w:rsidRPr="002B3FD8">
        <w:rPr>
          <w:sz w:val="24"/>
          <w:szCs w:val="24"/>
        </w:rPr>
        <w:t>Нарткала Урванского муниципального района</w:t>
      </w:r>
    </w:p>
    <w:p w:rsidR="004C6775" w:rsidRPr="002B3FD8" w:rsidRDefault="004C6775" w:rsidP="004C6775">
      <w:pPr>
        <w:pStyle w:val="ConsPlusTitle"/>
        <w:jc w:val="center"/>
        <w:rPr>
          <w:sz w:val="24"/>
          <w:szCs w:val="24"/>
        </w:rPr>
      </w:pPr>
      <w:r w:rsidRPr="002B3FD8">
        <w:rPr>
          <w:sz w:val="24"/>
          <w:szCs w:val="24"/>
        </w:rPr>
        <w:t>Кабардино-Балкарской Республики на 2025 - 2029 гг."</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2"/>
        <w:rPr>
          <w:sz w:val="24"/>
          <w:szCs w:val="24"/>
        </w:rPr>
      </w:pPr>
      <w:r w:rsidRPr="002B3FD8">
        <w:rPr>
          <w:sz w:val="24"/>
          <w:szCs w:val="24"/>
        </w:rPr>
        <w:t>Паспорт подпрограммы</w:t>
      </w:r>
    </w:p>
    <w:p w:rsidR="004C6775" w:rsidRPr="002B3FD8" w:rsidRDefault="004C6775" w:rsidP="004C6775">
      <w:pPr>
        <w:pStyle w:val="ConsPlusNormal"/>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28"/>
        <w:gridCol w:w="7706"/>
      </w:tblGrid>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Наименование 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Комплексное развитие систем транспортной инфраструктуры городского поселения Нарткала Урванского муниципального района Кабардино-Балкарской Республики на 2025 - 2029 гг.</w:t>
            </w:r>
          </w:p>
        </w:tc>
      </w:tr>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Наименование подпрограммы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Обеспечение безопасности дорожного движения на автомобильных дорогах общего пользования местного значения городского поселения Нарткала на 2025 - 2029 годы</w:t>
            </w:r>
          </w:p>
        </w:tc>
      </w:tr>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Основание для разработки подпрограммы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xml:space="preserve">Федеральный </w:t>
            </w:r>
            <w:hyperlink r:id="rId8">
              <w:r w:rsidRPr="002B3FD8">
                <w:rPr>
                  <w:rFonts w:ascii="Times New Roman" w:hAnsi="Times New Roman" w:cs="Times New Roman"/>
                  <w:color w:val="0000FF"/>
                  <w:sz w:val="24"/>
                  <w:szCs w:val="24"/>
                </w:rPr>
                <w:t>закон</w:t>
              </w:r>
            </w:hyperlink>
            <w:r w:rsidRPr="002B3FD8">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 Федеральный </w:t>
            </w:r>
            <w:hyperlink r:id="rId9">
              <w:r w:rsidRPr="002B3FD8">
                <w:rPr>
                  <w:rFonts w:ascii="Times New Roman" w:hAnsi="Times New Roman" w:cs="Times New Roman"/>
                  <w:color w:val="0000FF"/>
                  <w:sz w:val="24"/>
                  <w:szCs w:val="24"/>
                </w:rPr>
                <w:t>закон</w:t>
              </w:r>
            </w:hyperlink>
            <w:r w:rsidRPr="002B3FD8">
              <w:rPr>
                <w:rFonts w:ascii="Times New Roman" w:hAnsi="Times New Roman" w:cs="Times New Roman"/>
                <w:sz w:val="24"/>
                <w:szCs w:val="24"/>
              </w:rPr>
              <w:t xml:space="preserve"> Российской Федерации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Заказчик подпрограммы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Администрация городского поселения Нарткала Урванского муниципального района КБР</w:t>
            </w:r>
          </w:p>
        </w:tc>
      </w:tr>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Разработчик подпрограммы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Администрация городского поселения Нарткала Урванского муниципального района КБР</w:t>
            </w:r>
          </w:p>
        </w:tc>
      </w:tr>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Цели подпрограммы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повышение эффективности расходов средств бюджета на ремонт автомобильных дорог;</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увеличение протяженности, пропускной способности и приведение в нормативное состояние дорог местного значения поселения, приведение их в соответствие с нормативными требованиями по транспортно-эксплуатационному состоянию;</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обеспечение круглогодичной всепогодной транспортной доступности и улучшение эффективности обслуживания участников дорожного движения;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обеспечение сохранности автомобильных дорог, долговечности и надежности входящих в них конструкций и сооружений, повышение качественных характеристик автомобильных дорог</w:t>
            </w:r>
          </w:p>
        </w:tc>
      </w:tr>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Задачи подпрограммы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содержание автомобильных дорог общего пользования местного значения;</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ремонт автомобильных дорог общего пользования местного значения, дворовых территорий к многоквартирным домам, проездов к дворовым территориям;</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капитальный ремонт и реконструкция автомобильных дорог общего пользования местного значения, дворовых территорий к многоквартирным домам, проездов к дворовым территориям;</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 новое строительство автомобильных дорог общего пользования местного значения</w:t>
            </w:r>
          </w:p>
        </w:tc>
      </w:tr>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Сроки реализации подпрограммы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2025 - 2029 годы</w:t>
            </w:r>
          </w:p>
        </w:tc>
      </w:tr>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Исполнители подпрограммы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Администрация городского поселения Нарткала Урванского муниципального района КБР</w:t>
            </w:r>
          </w:p>
        </w:tc>
      </w:tr>
      <w:tr w:rsidR="004C6775" w:rsidRPr="002B3FD8" w:rsidTr="00D8698D">
        <w:tc>
          <w:tcPr>
            <w:tcW w:w="9634" w:type="dxa"/>
            <w:gridSpan w:val="2"/>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Объемы и источники финансирования</w:t>
            </w:r>
          </w:p>
        </w:tc>
      </w:tr>
      <w:tr w:rsidR="004C6775" w:rsidRPr="002B3FD8" w:rsidTr="00D8698D">
        <w:tc>
          <w:tcPr>
            <w:tcW w:w="1928" w:type="dxa"/>
          </w:tcPr>
          <w:p w:rsidR="004C6775" w:rsidRPr="002B3FD8" w:rsidRDefault="004C6775" w:rsidP="00D8698D">
            <w:pPr>
              <w:pStyle w:val="ConsPlusNormal"/>
              <w:jc w:val="both"/>
              <w:rPr>
                <w:rFonts w:ascii="Times New Roman" w:hAnsi="Times New Roman" w:cs="Times New Roman"/>
                <w:sz w:val="24"/>
                <w:szCs w:val="24"/>
              </w:rPr>
            </w:pPr>
            <w:r w:rsidRPr="002B3FD8">
              <w:rPr>
                <w:rFonts w:ascii="Times New Roman" w:hAnsi="Times New Roman" w:cs="Times New Roman"/>
                <w:sz w:val="24"/>
                <w:szCs w:val="24"/>
              </w:rPr>
              <w:t>Источники финансирования</w:t>
            </w:r>
          </w:p>
        </w:tc>
        <w:tc>
          <w:tcPr>
            <w:tcW w:w="7706" w:type="dxa"/>
          </w:tcPr>
          <w:p w:rsidR="004C6775" w:rsidRPr="002B3FD8" w:rsidRDefault="004C6775" w:rsidP="00D8698D">
            <w:pPr>
              <w:pStyle w:val="ConsPlusNormal"/>
              <w:jc w:val="both"/>
              <w:rPr>
                <w:rFonts w:ascii="Times New Roman" w:hAnsi="Times New Roman" w:cs="Times New Roman"/>
                <w:sz w:val="24"/>
                <w:szCs w:val="24"/>
              </w:rPr>
            </w:pPr>
            <w:r w:rsidRPr="002B3FD8">
              <w:rPr>
                <w:rFonts w:ascii="Times New Roman" w:hAnsi="Times New Roman" w:cs="Times New Roman"/>
                <w:sz w:val="24"/>
                <w:szCs w:val="24"/>
              </w:rPr>
              <w:t>Бюджет г.п. Нарткала</w:t>
            </w:r>
          </w:p>
          <w:p w:rsidR="004C6775" w:rsidRPr="002B3FD8" w:rsidRDefault="004C6775" w:rsidP="00D8698D">
            <w:pPr>
              <w:pStyle w:val="ConsPlusNormal"/>
              <w:jc w:val="both"/>
              <w:rPr>
                <w:rFonts w:ascii="Times New Roman" w:hAnsi="Times New Roman" w:cs="Times New Roman"/>
                <w:sz w:val="24"/>
                <w:szCs w:val="24"/>
              </w:rPr>
            </w:pPr>
            <w:r w:rsidRPr="002B3FD8">
              <w:rPr>
                <w:rFonts w:ascii="Times New Roman" w:hAnsi="Times New Roman" w:cs="Times New Roman"/>
                <w:sz w:val="24"/>
                <w:szCs w:val="24"/>
              </w:rPr>
              <w:t>Внебюджетные источники</w:t>
            </w:r>
          </w:p>
        </w:tc>
      </w:tr>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Общий объем средств, направляемых на финансирование реализации мероприятий подпрограммы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тыс. рублей</w:t>
            </w:r>
          </w:p>
        </w:tc>
      </w:tr>
      <w:tr w:rsidR="004C6775" w:rsidRPr="002B3FD8" w:rsidTr="00D8698D">
        <w:tc>
          <w:tcPr>
            <w:tcW w:w="1928"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Планируемые результаты реализации муниципальной программы</w:t>
            </w:r>
          </w:p>
        </w:tc>
        <w:tc>
          <w:tcPr>
            <w:tcW w:w="7706"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Разработка и утверждение проектов организации дорожного движения на автомобильные дороги общего пользования местного значения - 14 шт.;</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строительство тротуаров протяженностью 1 км;</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оборудование улично-дорожной сети населенных пунктов наружным освещением - 1 км;</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оборудование улично-дорожной сети населенного пункта средствами организации дорожного движения</w:t>
            </w:r>
          </w:p>
        </w:tc>
      </w:tr>
    </w:tbl>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В связи с планируемым увеличением территорий города увеличится транспортная нагрузка на улично-дорожную сеть.</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Проектные решения по развитию сети автодорог заключаются в проведении ремонтных мероприятий автодорог местного значения, обеспечивающих в городском поселении Нарткала устойчивыми внутренними и внешними транспортными связями.</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2"/>
        <w:rPr>
          <w:sz w:val="24"/>
          <w:szCs w:val="24"/>
        </w:rPr>
      </w:pPr>
      <w:r w:rsidRPr="002B3FD8">
        <w:rPr>
          <w:sz w:val="24"/>
          <w:szCs w:val="24"/>
        </w:rPr>
        <w:t>ЦЕЛЕВЫЕ ПОКАЗАТЕЛИ РАЗВИТИЯ ТРАНСПОРТНОЙ ИНФРАСТРУКТУРЫ</w:t>
      </w:r>
    </w:p>
    <w:p w:rsidR="004C6775" w:rsidRPr="002B3FD8" w:rsidRDefault="004C6775" w:rsidP="004C6775">
      <w:pPr>
        <w:pStyle w:val="ConsPlusNormal"/>
        <w:jc w:val="center"/>
        <w:rPr>
          <w:rFonts w:ascii="Times New Roman" w:hAnsi="Times New Roman" w:cs="Times New Roman"/>
          <w:sz w:val="24"/>
          <w:szCs w:val="24"/>
        </w:rPr>
      </w:pPr>
    </w:p>
    <w:p w:rsidR="004C6775" w:rsidRPr="002B3FD8" w:rsidRDefault="004C6775" w:rsidP="004C6775">
      <w:pPr>
        <w:pStyle w:val="ConsPlusNormal"/>
        <w:spacing w:before="280"/>
        <w:ind w:firstLine="540"/>
        <w:jc w:val="both"/>
        <w:rPr>
          <w:rFonts w:ascii="Times New Roman" w:hAnsi="Times New Roman" w:cs="Times New Roman"/>
          <w:sz w:val="24"/>
          <w:szCs w:val="24"/>
        </w:rPr>
      </w:pPr>
      <w:r w:rsidRPr="002B3FD8">
        <w:rPr>
          <w:rFonts w:ascii="Times New Roman" w:hAnsi="Times New Roman" w:cs="Times New Roman"/>
          <w:sz w:val="24"/>
          <w:szCs w:val="24"/>
        </w:rPr>
        <w:t>Целевые индикаторы и показатели развития системы транспортной инфраструктуры городского поселения Нарткала.</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3"/>
        <w:rPr>
          <w:sz w:val="24"/>
          <w:szCs w:val="24"/>
        </w:rPr>
      </w:pPr>
      <w:r w:rsidRPr="002B3FD8">
        <w:rPr>
          <w:sz w:val="24"/>
          <w:szCs w:val="24"/>
        </w:rPr>
        <w:t>Таблица 3. Целевые индикаторы для проведения</w:t>
      </w:r>
    </w:p>
    <w:p w:rsidR="004C6775" w:rsidRPr="002B3FD8" w:rsidRDefault="004C6775" w:rsidP="004C6775">
      <w:pPr>
        <w:pStyle w:val="ConsPlusTitle"/>
        <w:jc w:val="center"/>
        <w:rPr>
          <w:sz w:val="24"/>
          <w:szCs w:val="24"/>
        </w:rPr>
      </w:pPr>
      <w:r w:rsidRPr="002B3FD8">
        <w:rPr>
          <w:sz w:val="24"/>
          <w:szCs w:val="24"/>
        </w:rPr>
        <w:t>мониторинга за реализацией программы комплексного развития</w:t>
      </w:r>
    </w:p>
    <w:p w:rsidR="004C6775" w:rsidRPr="002B3FD8" w:rsidRDefault="004C6775" w:rsidP="004C6775">
      <w:pPr>
        <w:pStyle w:val="ConsPlusTitle"/>
        <w:jc w:val="center"/>
        <w:rPr>
          <w:sz w:val="24"/>
          <w:szCs w:val="24"/>
        </w:rPr>
      </w:pPr>
      <w:r w:rsidRPr="002B3FD8">
        <w:rPr>
          <w:sz w:val="24"/>
          <w:szCs w:val="24"/>
        </w:rPr>
        <w:t>транспортной инфраструктуры - текущее состояние</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40"/>
        <w:gridCol w:w="1927"/>
        <w:gridCol w:w="850"/>
        <w:gridCol w:w="850"/>
        <w:gridCol w:w="850"/>
        <w:gridCol w:w="991"/>
        <w:gridCol w:w="992"/>
        <w:gridCol w:w="993"/>
      </w:tblGrid>
      <w:tr w:rsidR="004C6775" w:rsidRPr="002B3FD8" w:rsidTr="00D8698D">
        <w:tc>
          <w:tcPr>
            <w:tcW w:w="2040" w:type="dxa"/>
            <w:vAlign w:val="center"/>
          </w:tcPr>
          <w:p w:rsidR="004C6775" w:rsidRPr="002B3FD8" w:rsidRDefault="004C6775" w:rsidP="00D8698D">
            <w:pPr>
              <w:pStyle w:val="ConsPlusNormal"/>
              <w:ind w:right="136" w:firstLine="79"/>
              <w:jc w:val="center"/>
              <w:rPr>
                <w:rFonts w:ascii="Times New Roman" w:hAnsi="Times New Roman" w:cs="Times New Roman"/>
                <w:sz w:val="24"/>
                <w:szCs w:val="24"/>
              </w:rPr>
            </w:pPr>
            <w:r w:rsidRPr="002B3FD8">
              <w:rPr>
                <w:rFonts w:ascii="Times New Roman" w:hAnsi="Times New Roman" w:cs="Times New Roman"/>
                <w:sz w:val="24"/>
                <w:szCs w:val="24"/>
              </w:rPr>
              <w:t>Группа индикаторов</w:t>
            </w:r>
          </w:p>
        </w:tc>
        <w:tc>
          <w:tcPr>
            <w:tcW w:w="1927" w:type="dxa"/>
            <w:vAlign w:val="center"/>
          </w:tcPr>
          <w:p w:rsidR="004C6775" w:rsidRPr="002B3FD8" w:rsidRDefault="004C6775" w:rsidP="00D8698D">
            <w:pPr>
              <w:pStyle w:val="ConsPlusNormal"/>
              <w:ind w:right="136" w:firstLine="79"/>
              <w:jc w:val="center"/>
              <w:rPr>
                <w:rFonts w:ascii="Times New Roman" w:hAnsi="Times New Roman" w:cs="Times New Roman"/>
                <w:sz w:val="24"/>
                <w:szCs w:val="24"/>
              </w:rPr>
            </w:pPr>
            <w:r w:rsidRPr="002B3FD8">
              <w:rPr>
                <w:rFonts w:ascii="Times New Roman" w:hAnsi="Times New Roman" w:cs="Times New Roman"/>
                <w:sz w:val="24"/>
                <w:szCs w:val="24"/>
              </w:rPr>
              <w:t>Наименование целевых индикаторов</w:t>
            </w:r>
          </w:p>
        </w:tc>
        <w:tc>
          <w:tcPr>
            <w:tcW w:w="850" w:type="dxa"/>
            <w:vAlign w:val="center"/>
          </w:tcPr>
          <w:p w:rsidR="004C6775" w:rsidRPr="002B3FD8" w:rsidRDefault="004C6775" w:rsidP="00D8698D">
            <w:pPr>
              <w:pStyle w:val="ConsPlusNormal"/>
              <w:ind w:right="136" w:firstLine="79"/>
              <w:jc w:val="center"/>
              <w:rPr>
                <w:rFonts w:ascii="Times New Roman" w:hAnsi="Times New Roman" w:cs="Times New Roman"/>
                <w:sz w:val="24"/>
                <w:szCs w:val="24"/>
              </w:rPr>
            </w:pPr>
            <w:r w:rsidRPr="002B3FD8">
              <w:rPr>
                <w:rFonts w:ascii="Times New Roman" w:hAnsi="Times New Roman" w:cs="Times New Roman"/>
                <w:sz w:val="24"/>
                <w:szCs w:val="24"/>
              </w:rPr>
              <w:t xml:space="preserve">Ед. </w:t>
            </w:r>
            <w:proofErr w:type="spellStart"/>
            <w:r w:rsidRPr="002B3FD8">
              <w:rPr>
                <w:rFonts w:ascii="Times New Roman" w:hAnsi="Times New Roman" w:cs="Times New Roman"/>
                <w:sz w:val="24"/>
                <w:szCs w:val="24"/>
              </w:rPr>
              <w:t>изм</w:t>
            </w:r>
            <w:proofErr w:type="spellEnd"/>
            <w:r w:rsidRPr="002B3FD8">
              <w:rPr>
                <w:rFonts w:ascii="Times New Roman" w:hAnsi="Times New Roman" w:cs="Times New Roman"/>
                <w:sz w:val="24"/>
                <w:szCs w:val="24"/>
              </w:rPr>
              <w:t>.</w:t>
            </w:r>
          </w:p>
        </w:tc>
        <w:tc>
          <w:tcPr>
            <w:tcW w:w="850" w:type="dxa"/>
            <w:vAlign w:val="center"/>
          </w:tcPr>
          <w:p w:rsidR="004C6775" w:rsidRPr="002B3FD8" w:rsidRDefault="004C6775" w:rsidP="00D8698D">
            <w:pPr>
              <w:pStyle w:val="ConsPlusNormal"/>
              <w:ind w:right="136" w:firstLine="79"/>
              <w:jc w:val="center"/>
              <w:rPr>
                <w:rFonts w:ascii="Times New Roman" w:hAnsi="Times New Roman" w:cs="Times New Roman"/>
                <w:sz w:val="24"/>
                <w:szCs w:val="24"/>
              </w:rPr>
            </w:pPr>
            <w:r w:rsidRPr="002B3FD8">
              <w:rPr>
                <w:rFonts w:ascii="Times New Roman" w:hAnsi="Times New Roman" w:cs="Times New Roman"/>
                <w:sz w:val="24"/>
                <w:szCs w:val="24"/>
              </w:rPr>
              <w:t>2025</w:t>
            </w:r>
          </w:p>
        </w:tc>
        <w:tc>
          <w:tcPr>
            <w:tcW w:w="850" w:type="dxa"/>
            <w:vAlign w:val="center"/>
          </w:tcPr>
          <w:p w:rsidR="004C6775" w:rsidRPr="002B3FD8" w:rsidRDefault="004C6775" w:rsidP="00D8698D">
            <w:pPr>
              <w:pStyle w:val="ConsPlusNormal"/>
              <w:ind w:right="136" w:firstLine="79"/>
              <w:jc w:val="center"/>
              <w:rPr>
                <w:rFonts w:ascii="Times New Roman" w:hAnsi="Times New Roman" w:cs="Times New Roman"/>
                <w:sz w:val="24"/>
                <w:szCs w:val="24"/>
              </w:rPr>
            </w:pPr>
            <w:r w:rsidRPr="002B3FD8">
              <w:rPr>
                <w:rFonts w:ascii="Times New Roman" w:hAnsi="Times New Roman" w:cs="Times New Roman"/>
                <w:sz w:val="24"/>
                <w:szCs w:val="24"/>
              </w:rPr>
              <w:t>2026</w:t>
            </w:r>
          </w:p>
        </w:tc>
        <w:tc>
          <w:tcPr>
            <w:tcW w:w="991" w:type="dxa"/>
            <w:vAlign w:val="center"/>
          </w:tcPr>
          <w:p w:rsidR="004C6775" w:rsidRPr="002B3FD8" w:rsidRDefault="004C6775" w:rsidP="00D8698D">
            <w:pPr>
              <w:pStyle w:val="ConsPlusNormal"/>
              <w:ind w:right="136" w:firstLine="79"/>
              <w:jc w:val="center"/>
              <w:rPr>
                <w:rFonts w:ascii="Times New Roman" w:hAnsi="Times New Roman" w:cs="Times New Roman"/>
                <w:sz w:val="24"/>
                <w:szCs w:val="24"/>
              </w:rPr>
            </w:pPr>
            <w:r w:rsidRPr="002B3FD8">
              <w:rPr>
                <w:rFonts w:ascii="Times New Roman" w:hAnsi="Times New Roman" w:cs="Times New Roman"/>
                <w:sz w:val="24"/>
                <w:szCs w:val="24"/>
              </w:rPr>
              <w:t>2027</w:t>
            </w:r>
          </w:p>
        </w:tc>
        <w:tc>
          <w:tcPr>
            <w:tcW w:w="992" w:type="dxa"/>
            <w:vAlign w:val="center"/>
          </w:tcPr>
          <w:p w:rsidR="004C6775" w:rsidRPr="002B3FD8" w:rsidRDefault="004C6775" w:rsidP="00D8698D">
            <w:pPr>
              <w:pStyle w:val="ConsPlusNormal"/>
              <w:ind w:right="136" w:firstLine="79"/>
              <w:jc w:val="center"/>
              <w:rPr>
                <w:rFonts w:ascii="Times New Roman" w:hAnsi="Times New Roman" w:cs="Times New Roman"/>
                <w:sz w:val="24"/>
                <w:szCs w:val="24"/>
              </w:rPr>
            </w:pPr>
            <w:r w:rsidRPr="002B3FD8">
              <w:rPr>
                <w:rFonts w:ascii="Times New Roman" w:hAnsi="Times New Roman" w:cs="Times New Roman"/>
                <w:sz w:val="24"/>
                <w:szCs w:val="24"/>
              </w:rPr>
              <w:t>2028</w:t>
            </w:r>
          </w:p>
        </w:tc>
        <w:tc>
          <w:tcPr>
            <w:tcW w:w="993" w:type="dxa"/>
            <w:vAlign w:val="center"/>
          </w:tcPr>
          <w:p w:rsidR="004C6775" w:rsidRPr="002B3FD8" w:rsidRDefault="004C6775" w:rsidP="00D8698D">
            <w:pPr>
              <w:pStyle w:val="ConsPlusNormal"/>
              <w:ind w:right="136" w:firstLine="79"/>
              <w:jc w:val="center"/>
              <w:rPr>
                <w:rFonts w:ascii="Times New Roman" w:hAnsi="Times New Roman" w:cs="Times New Roman"/>
                <w:sz w:val="24"/>
                <w:szCs w:val="24"/>
              </w:rPr>
            </w:pPr>
            <w:r w:rsidRPr="002B3FD8">
              <w:rPr>
                <w:rFonts w:ascii="Times New Roman" w:hAnsi="Times New Roman" w:cs="Times New Roman"/>
                <w:sz w:val="24"/>
                <w:szCs w:val="24"/>
              </w:rPr>
              <w:t>2029</w:t>
            </w:r>
          </w:p>
        </w:tc>
      </w:tr>
      <w:tr w:rsidR="004C6775" w:rsidRPr="002B3FD8" w:rsidTr="00D8698D">
        <w:tc>
          <w:tcPr>
            <w:tcW w:w="2040" w:type="dxa"/>
            <w:vAlign w:val="center"/>
          </w:tcPr>
          <w:p w:rsidR="004C6775" w:rsidRPr="002B3FD8" w:rsidRDefault="004C6775" w:rsidP="00D8698D">
            <w:pPr>
              <w:pStyle w:val="ConsPlusNormal"/>
              <w:ind w:right="136"/>
              <w:rPr>
                <w:rFonts w:ascii="Times New Roman" w:hAnsi="Times New Roman" w:cs="Times New Roman"/>
                <w:sz w:val="24"/>
                <w:szCs w:val="24"/>
              </w:rPr>
            </w:pPr>
            <w:r w:rsidRPr="002B3FD8">
              <w:rPr>
                <w:rFonts w:ascii="Times New Roman" w:hAnsi="Times New Roman" w:cs="Times New Roman"/>
                <w:sz w:val="24"/>
                <w:szCs w:val="24"/>
              </w:rPr>
              <w:t>Критерии доступности для населения транспортных услуг</w:t>
            </w:r>
          </w:p>
        </w:tc>
        <w:tc>
          <w:tcPr>
            <w:tcW w:w="1927" w:type="dxa"/>
            <w:vAlign w:val="center"/>
          </w:tcPr>
          <w:p w:rsidR="004C6775" w:rsidRPr="002B3FD8" w:rsidRDefault="004C6775" w:rsidP="00D8698D">
            <w:pPr>
              <w:pStyle w:val="ConsPlusNormal"/>
              <w:ind w:right="136"/>
              <w:rPr>
                <w:rFonts w:ascii="Times New Roman" w:hAnsi="Times New Roman" w:cs="Times New Roman"/>
                <w:sz w:val="24"/>
                <w:szCs w:val="24"/>
              </w:rPr>
            </w:pPr>
            <w:r w:rsidRPr="002B3FD8">
              <w:rPr>
                <w:rFonts w:ascii="Times New Roman" w:hAnsi="Times New Roman" w:cs="Times New Roman"/>
                <w:sz w:val="24"/>
                <w:szCs w:val="24"/>
              </w:rPr>
              <w:t>Система автомобильных улиц и дорог</w:t>
            </w:r>
          </w:p>
        </w:tc>
        <w:tc>
          <w:tcPr>
            <w:tcW w:w="850" w:type="dxa"/>
          </w:tcPr>
          <w:p w:rsidR="004C6775" w:rsidRPr="002B3FD8" w:rsidRDefault="004C6775" w:rsidP="00D8698D">
            <w:pPr>
              <w:pStyle w:val="ConsPlusNormal"/>
              <w:tabs>
                <w:tab w:val="left" w:pos="0"/>
              </w:tabs>
              <w:ind w:right="136" w:firstLine="0"/>
              <w:rPr>
                <w:rFonts w:ascii="Times New Roman" w:hAnsi="Times New Roman" w:cs="Times New Roman"/>
                <w:sz w:val="24"/>
                <w:szCs w:val="24"/>
              </w:rPr>
            </w:pPr>
            <w:r w:rsidRPr="002B3FD8">
              <w:rPr>
                <w:rFonts w:ascii="Times New Roman" w:hAnsi="Times New Roman" w:cs="Times New Roman"/>
                <w:sz w:val="24"/>
                <w:szCs w:val="24"/>
              </w:rPr>
              <w:t>км</w:t>
            </w:r>
          </w:p>
        </w:tc>
        <w:tc>
          <w:tcPr>
            <w:tcW w:w="850" w:type="dxa"/>
          </w:tcPr>
          <w:p w:rsidR="004C6775" w:rsidRPr="002B3FD8" w:rsidRDefault="004C6775" w:rsidP="00D8698D">
            <w:pPr>
              <w:pStyle w:val="ConsPlusNormal"/>
              <w:ind w:right="136" w:firstLine="0"/>
              <w:rPr>
                <w:rFonts w:ascii="Times New Roman" w:hAnsi="Times New Roman" w:cs="Times New Roman"/>
                <w:sz w:val="24"/>
                <w:szCs w:val="24"/>
              </w:rPr>
            </w:pPr>
            <w:r w:rsidRPr="002B3FD8">
              <w:rPr>
                <w:rFonts w:ascii="Times New Roman" w:hAnsi="Times New Roman" w:cs="Times New Roman"/>
                <w:sz w:val="24"/>
                <w:szCs w:val="24"/>
              </w:rPr>
              <w:t>76</w:t>
            </w:r>
          </w:p>
        </w:tc>
        <w:tc>
          <w:tcPr>
            <w:tcW w:w="850" w:type="dxa"/>
          </w:tcPr>
          <w:p w:rsidR="004C6775" w:rsidRPr="002B3FD8" w:rsidRDefault="004C6775" w:rsidP="00D8698D">
            <w:pPr>
              <w:pStyle w:val="ConsPlusNormal"/>
              <w:ind w:right="136" w:firstLine="0"/>
              <w:rPr>
                <w:rFonts w:ascii="Times New Roman" w:hAnsi="Times New Roman" w:cs="Times New Roman"/>
                <w:sz w:val="24"/>
                <w:szCs w:val="24"/>
              </w:rPr>
            </w:pPr>
            <w:r w:rsidRPr="002B3FD8">
              <w:rPr>
                <w:rFonts w:ascii="Times New Roman" w:hAnsi="Times New Roman" w:cs="Times New Roman"/>
                <w:sz w:val="24"/>
                <w:szCs w:val="24"/>
              </w:rPr>
              <w:t>76</w:t>
            </w:r>
          </w:p>
        </w:tc>
        <w:tc>
          <w:tcPr>
            <w:tcW w:w="991" w:type="dxa"/>
          </w:tcPr>
          <w:p w:rsidR="004C6775" w:rsidRPr="002B3FD8" w:rsidRDefault="004C6775" w:rsidP="00D8698D">
            <w:pPr>
              <w:pStyle w:val="ConsPlusNormal"/>
              <w:ind w:right="136" w:firstLine="0"/>
              <w:rPr>
                <w:rFonts w:ascii="Times New Roman" w:hAnsi="Times New Roman" w:cs="Times New Roman"/>
                <w:sz w:val="24"/>
                <w:szCs w:val="24"/>
              </w:rPr>
            </w:pPr>
            <w:r w:rsidRPr="002B3FD8">
              <w:rPr>
                <w:rFonts w:ascii="Times New Roman" w:hAnsi="Times New Roman" w:cs="Times New Roman"/>
                <w:sz w:val="24"/>
                <w:szCs w:val="24"/>
              </w:rPr>
              <w:t>76</w:t>
            </w:r>
          </w:p>
        </w:tc>
        <w:tc>
          <w:tcPr>
            <w:tcW w:w="992" w:type="dxa"/>
          </w:tcPr>
          <w:p w:rsidR="004C6775" w:rsidRPr="002B3FD8" w:rsidRDefault="004C6775" w:rsidP="00D8698D">
            <w:pPr>
              <w:pStyle w:val="ConsPlusNormal"/>
              <w:ind w:right="136" w:firstLine="0"/>
              <w:rPr>
                <w:rFonts w:ascii="Times New Roman" w:hAnsi="Times New Roman" w:cs="Times New Roman"/>
                <w:sz w:val="24"/>
                <w:szCs w:val="24"/>
              </w:rPr>
            </w:pPr>
            <w:r w:rsidRPr="002B3FD8">
              <w:rPr>
                <w:rFonts w:ascii="Times New Roman" w:hAnsi="Times New Roman" w:cs="Times New Roman"/>
                <w:sz w:val="24"/>
                <w:szCs w:val="24"/>
              </w:rPr>
              <w:t>76</w:t>
            </w:r>
          </w:p>
        </w:tc>
        <w:tc>
          <w:tcPr>
            <w:tcW w:w="993" w:type="dxa"/>
          </w:tcPr>
          <w:p w:rsidR="004C6775" w:rsidRPr="002B3FD8" w:rsidRDefault="004C6775" w:rsidP="00D8698D">
            <w:pPr>
              <w:pStyle w:val="ConsPlusNormal"/>
              <w:ind w:right="136" w:firstLine="0"/>
              <w:rPr>
                <w:rFonts w:ascii="Times New Roman" w:hAnsi="Times New Roman" w:cs="Times New Roman"/>
                <w:sz w:val="24"/>
                <w:szCs w:val="24"/>
              </w:rPr>
            </w:pPr>
            <w:r w:rsidRPr="002B3FD8">
              <w:rPr>
                <w:rFonts w:ascii="Times New Roman" w:hAnsi="Times New Roman" w:cs="Times New Roman"/>
                <w:sz w:val="24"/>
                <w:szCs w:val="24"/>
              </w:rPr>
              <w:t>79</w:t>
            </w:r>
          </w:p>
        </w:tc>
      </w:tr>
      <w:tr w:rsidR="004C6775" w:rsidRPr="002B3FD8" w:rsidTr="00D8698D">
        <w:tc>
          <w:tcPr>
            <w:tcW w:w="2040" w:type="dxa"/>
            <w:vAlign w:val="center"/>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Показатели спроса на развитие улично-дорожной сети</w:t>
            </w:r>
          </w:p>
        </w:tc>
        <w:tc>
          <w:tcPr>
            <w:tcW w:w="1927" w:type="dxa"/>
            <w:vAlign w:val="center"/>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Общая протяженность улично-дорожной сети</w:t>
            </w:r>
          </w:p>
        </w:tc>
        <w:tc>
          <w:tcPr>
            <w:tcW w:w="850"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км</w:t>
            </w:r>
          </w:p>
        </w:tc>
        <w:tc>
          <w:tcPr>
            <w:tcW w:w="850"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76</w:t>
            </w:r>
          </w:p>
        </w:tc>
        <w:tc>
          <w:tcPr>
            <w:tcW w:w="850"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76</w:t>
            </w:r>
          </w:p>
        </w:tc>
        <w:tc>
          <w:tcPr>
            <w:tcW w:w="991"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76</w:t>
            </w:r>
          </w:p>
        </w:tc>
        <w:tc>
          <w:tcPr>
            <w:tcW w:w="992" w:type="dxa"/>
          </w:tcPr>
          <w:p w:rsidR="004C6775" w:rsidRPr="002B3FD8" w:rsidRDefault="004C6775" w:rsidP="00D8698D">
            <w:pPr>
              <w:pStyle w:val="ConsPlusNormal"/>
              <w:ind w:firstLine="0"/>
              <w:rPr>
                <w:rFonts w:ascii="Times New Roman" w:hAnsi="Times New Roman" w:cs="Times New Roman"/>
                <w:sz w:val="24"/>
                <w:szCs w:val="24"/>
              </w:rPr>
            </w:pPr>
            <w:r>
              <w:rPr>
                <w:rFonts w:ascii="Times New Roman" w:hAnsi="Times New Roman" w:cs="Times New Roman"/>
                <w:sz w:val="24"/>
                <w:szCs w:val="24"/>
              </w:rPr>
              <w:t>7</w:t>
            </w:r>
            <w:r w:rsidRPr="002B3FD8">
              <w:rPr>
                <w:rFonts w:ascii="Times New Roman" w:hAnsi="Times New Roman" w:cs="Times New Roman"/>
                <w:sz w:val="24"/>
                <w:szCs w:val="24"/>
              </w:rPr>
              <w:t>6</w:t>
            </w:r>
          </w:p>
        </w:tc>
        <w:tc>
          <w:tcPr>
            <w:tcW w:w="993"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79</w:t>
            </w:r>
          </w:p>
        </w:tc>
      </w:tr>
      <w:tr w:rsidR="004C6775" w:rsidRPr="002B3FD8" w:rsidTr="00D8698D">
        <w:tc>
          <w:tcPr>
            <w:tcW w:w="2040" w:type="dxa"/>
            <w:vAlign w:val="center"/>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Показатели степени охвата потребителей улично-дорожной сети</w:t>
            </w:r>
          </w:p>
        </w:tc>
        <w:tc>
          <w:tcPr>
            <w:tcW w:w="1927" w:type="dxa"/>
            <w:vAlign w:val="center"/>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Транспортная обеспеченность.</w:t>
            </w:r>
          </w:p>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Безопасность дорожного движения</w:t>
            </w:r>
          </w:p>
        </w:tc>
        <w:tc>
          <w:tcPr>
            <w:tcW w:w="850"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w:t>
            </w:r>
          </w:p>
        </w:tc>
        <w:tc>
          <w:tcPr>
            <w:tcW w:w="850"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100</w:t>
            </w:r>
          </w:p>
        </w:tc>
        <w:tc>
          <w:tcPr>
            <w:tcW w:w="850"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100</w:t>
            </w:r>
          </w:p>
        </w:tc>
        <w:tc>
          <w:tcPr>
            <w:tcW w:w="991"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100</w:t>
            </w:r>
          </w:p>
        </w:tc>
        <w:tc>
          <w:tcPr>
            <w:tcW w:w="992"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100</w:t>
            </w:r>
          </w:p>
        </w:tc>
        <w:tc>
          <w:tcPr>
            <w:tcW w:w="993"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100</w:t>
            </w:r>
          </w:p>
        </w:tc>
      </w:tr>
    </w:tbl>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1"/>
        <w:rPr>
          <w:sz w:val="24"/>
          <w:szCs w:val="24"/>
        </w:rPr>
      </w:pPr>
      <w:r w:rsidRPr="002B3FD8">
        <w:rPr>
          <w:sz w:val="24"/>
          <w:szCs w:val="24"/>
        </w:rPr>
        <w:t>5. Перечень и очередность реализации мероприятий</w:t>
      </w:r>
    </w:p>
    <w:p w:rsidR="004C6775" w:rsidRPr="002B3FD8" w:rsidRDefault="004C6775" w:rsidP="004C6775">
      <w:pPr>
        <w:pStyle w:val="ConsPlusTitle"/>
        <w:jc w:val="center"/>
        <w:rPr>
          <w:sz w:val="24"/>
          <w:szCs w:val="24"/>
        </w:rPr>
      </w:pPr>
      <w:r w:rsidRPr="002B3FD8">
        <w:rPr>
          <w:sz w:val="24"/>
          <w:szCs w:val="24"/>
        </w:rPr>
        <w:t>по развитию транспортной инфраструктуры поселения</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Генпланом предусматривается создание системы автомобильных улиц и дорог, обеспечивающих необходимые транспортные связи с сохранением существующей структуры улично-дорожной сети и с созданием четко выраженной структуры, классифицированной по назначению и параметрам движения, обеспечивающей пропуск возрастающих транспортных потоков, а также выходы на внешние автодороги.</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Для обеспечения безопасности, бесперебойности и удобства транспортного сообщения в населенном пункте генеральным планом предусмотрено строительство улиц и дорог.</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xml:space="preserve">Категории улиц и дорог следует назначать в соответствии с классификацией, приведенной в табл. 9 СП 42.13330.2011 "Градостроительство. Планировка и застройка городских и сельских поселений. Актуализированная редакция </w:t>
      </w:r>
      <w:proofErr w:type="spellStart"/>
      <w:r w:rsidRPr="002B3FD8">
        <w:rPr>
          <w:rFonts w:ascii="Times New Roman" w:hAnsi="Times New Roman" w:cs="Times New Roman"/>
          <w:sz w:val="24"/>
          <w:szCs w:val="24"/>
        </w:rPr>
        <w:t>СНиП</w:t>
      </w:r>
      <w:proofErr w:type="spellEnd"/>
      <w:r w:rsidRPr="002B3FD8">
        <w:rPr>
          <w:rFonts w:ascii="Times New Roman" w:hAnsi="Times New Roman" w:cs="Times New Roman"/>
          <w:sz w:val="24"/>
          <w:szCs w:val="24"/>
        </w:rPr>
        <w:t xml:space="preserve"> 2.07.01-89":</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главные улицы;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улицы в жилой застройке: основные;</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улицы в жилой застройке: второстепенные;</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проезды.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Для движения пешеходов в состав улиц включены тротуары с шириной пешеходной части, равной 1 – 3 м, варьирующейся в зависимости от категории улицы.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Предложенная структура улично-дорожной сети максимально решает транспортные проблемы: обеспечивает необходимыми связями населенные пункты, повышает плотность главных и основных улиц, обеспечивает удобные выходы на региональные автодороги, а также решает проблему движения грузового транспорта в обход районов жилой застройки.</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Планируемая потребность объектов дорожного сервиса определена, исходя из обеспеченности населения легковыми автомобилями на расчетный срок, согласно п. 11.3. СП 42.13330.2011, - 100 - 150 ед. на 1000 человек. Расчетное количество автомобилей составит 8544 единицы.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Требования к обеспеченности легкового автотранспорта автозаправочными станциями (АЗС), станциями технического обслуживания (СТО) и местами постоянного хранения индивидуальных легковых автомобилей обозначены в СП 42.13330.2011, так:</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согласно п. 11.27 потребность в АЗС составляет: одна топливораздаточная колонка на 1200 легковых автомобилей;</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согласно п. 11.26 потребность в СТО составляет: один пост на 200 легковых автомобилей;</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согласно п. 11.19 общая обеспеченность закрытыми и открытыми автостоянками для постоянного хранения автомобилей должна составлять 90% расчетного числа индивидуальных легковых автомобилей.</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Исходя из общего количества легковых автомобилей, нормативных требований и наличия объектов дорожного сервиса потребность в АЗС отсутствует, потребность в СТО - отсутствует.</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Объекты, не затронутые реконструкцией, сохраняются.</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Title"/>
        <w:jc w:val="center"/>
        <w:outlineLvl w:val="1"/>
        <w:rPr>
          <w:sz w:val="24"/>
          <w:szCs w:val="24"/>
        </w:rPr>
      </w:pPr>
      <w:r w:rsidRPr="002B3FD8">
        <w:rPr>
          <w:sz w:val="24"/>
          <w:szCs w:val="24"/>
        </w:rPr>
        <w:t>6. Оценка эффективности мероприятий</w:t>
      </w:r>
    </w:p>
    <w:p w:rsidR="004C6775" w:rsidRPr="002B3FD8" w:rsidRDefault="004C6775" w:rsidP="004C6775">
      <w:pPr>
        <w:pStyle w:val="ConsPlusTitle"/>
        <w:jc w:val="center"/>
        <w:rPr>
          <w:sz w:val="24"/>
          <w:szCs w:val="24"/>
        </w:rPr>
      </w:pPr>
      <w:r w:rsidRPr="002B3FD8">
        <w:rPr>
          <w:sz w:val="24"/>
          <w:szCs w:val="24"/>
        </w:rPr>
        <w:t>развития транспортной инфраструктуры</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1"/>
        <w:rPr>
          <w:sz w:val="24"/>
          <w:szCs w:val="24"/>
        </w:rPr>
      </w:pPr>
      <w:r w:rsidRPr="002B3FD8">
        <w:rPr>
          <w:sz w:val="24"/>
          <w:szCs w:val="24"/>
        </w:rPr>
        <w:t>ПРОГРАММА</w:t>
      </w:r>
    </w:p>
    <w:p w:rsidR="004C6775" w:rsidRPr="002B3FD8" w:rsidRDefault="004C6775" w:rsidP="004C6775">
      <w:pPr>
        <w:pStyle w:val="ConsPlusTitle"/>
        <w:jc w:val="center"/>
        <w:rPr>
          <w:sz w:val="24"/>
          <w:szCs w:val="24"/>
        </w:rPr>
      </w:pPr>
      <w:r w:rsidRPr="002B3FD8">
        <w:rPr>
          <w:sz w:val="24"/>
          <w:szCs w:val="24"/>
        </w:rPr>
        <w:t>ИНВЕСТИЦИОННЫХ ПРОЕКТОВ, ОБЕСПЕЧИВАЮЩИХ</w:t>
      </w:r>
    </w:p>
    <w:p w:rsidR="004C6775" w:rsidRPr="002B3FD8" w:rsidRDefault="004C6775" w:rsidP="004C6775">
      <w:pPr>
        <w:pStyle w:val="ConsPlusTitle"/>
        <w:jc w:val="center"/>
        <w:rPr>
          <w:sz w:val="24"/>
          <w:szCs w:val="24"/>
        </w:rPr>
      </w:pPr>
      <w:r w:rsidRPr="002B3FD8">
        <w:rPr>
          <w:sz w:val="24"/>
          <w:szCs w:val="24"/>
        </w:rPr>
        <w:t>ДОСТИЖЕНИЕ ЦЕЛЕВЫХ ПОКАЗАТЕЛЕЙ</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1"/>
        <w:rPr>
          <w:sz w:val="24"/>
          <w:szCs w:val="24"/>
        </w:rPr>
      </w:pPr>
      <w:r w:rsidRPr="002B3FD8">
        <w:rPr>
          <w:sz w:val="24"/>
          <w:szCs w:val="24"/>
        </w:rPr>
        <w:t>6.1. Структура инвестиций</w:t>
      </w:r>
    </w:p>
    <w:p w:rsidR="004C6775" w:rsidRPr="002B3FD8" w:rsidRDefault="004C6775" w:rsidP="004C6775">
      <w:pPr>
        <w:pStyle w:val="ConsPlusNormal"/>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 xml:space="preserve">Общий объем средств, необходимый на первоочередные мероприятия по модернизации объектов улично-дорожной сети г.п. Нарткала на 2025 - 2029 годы, составляет </w:t>
      </w:r>
      <w:r w:rsidRPr="002B3FD8">
        <w:rPr>
          <w:rFonts w:ascii="Times New Roman" w:eastAsia="Times New Roman" w:hAnsi="Times New Roman" w:cs="Times New Roman"/>
          <w:color w:val="000000"/>
          <w:sz w:val="24"/>
          <w:szCs w:val="24"/>
        </w:rPr>
        <w:t>147 214</w:t>
      </w:r>
      <w:r w:rsidRPr="002B3FD8">
        <w:rPr>
          <w:rFonts w:ascii="Times New Roman" w:hAnsi="Times New Roman" w:cs="Times New Roman"/>
          <w:sz w:val="24"/>
          <w:szCs w:val="24"/>
        </w:rPr>
        <w:t xml:space="preserve"> тыс. рублей. Из них наибольшая доля требуется на ремонт автомобильных дорог. Распределение планового объема инвестиций по транспортной инфраструктуре с учетом реализуемых и планируемых к реализации проектов развития улично-дорожной сети, а также их приоритетности потребности в финансовых вложениях распределены на 2025 - 2029 годы. Полученные результаты (в ценах 2020 года) приведены в </w:t>
      </w:r>
      <w:hyperlink w:anchor="P922">
        <w:r w:rsidRPr="002B3FD8">
          <w:rPr>
            <w:rFonts w:ascii="Times New Roman" w:hAnsi="Times New Roman" w:cs="Times New Roman"/>
            <w:color w:val="0000FF"/>
            <w:sz w:val="24"/>
            <w:szCs w:val="24"/>
          </w:rPr>
          <w:t>табл. 5</w:t>
        </w:r>
      </w:hyperlink>
      <w:r w:rsidRPr="002B3FD8">
        <w:rPr>
          <w:rFonts w:ascii="Times New Roman" w:hAnsi="Times New Roman" w:cs="Times New Roman"/>
          <w:sz w:val="24"/>
          <w:szCs w:val="24"/>
        </w:rPr>
        <w:t>.</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2"/>
        <w:rPr>
          <w:sz w:val="24"/>
          <w:szCs w:val="24"/>
        </w:rPr>
      </w:pPr>
      <w:r w:rsidRPr="002B3FD8">
        <w:rPr>
          <w:sz w:val="24"/>
          <w:szCs w:val="24"/>
        </w:rPr>
        <w:t>Таблица 4. Программа инвестиционных проектов</w:t>
      </w:r>
    </w:p>
    <w:p w:rsidR="004C6775" w:rsidRPr="002B3FD8" w:rsidRDefault="004C6775" w:rsidP="004C6775">
      <w:pPr>
        <w:pStyle w:val="ConsPlusTitle"/>
        <w:jc w:val="center"/>
        <w:rPr>
          <w:sz w:val="24"/>
          <w:szCs w:val="24"/>
        </w:rPr>
      </w:pPr>
      <w:r w:rsidRPr="002B3FD8">
        <w:rPr>
          <w:sz w:val="24"/>
          <w:szCs w:val="24"/>
        </w:rPr>
        <w:t>улично-дорожной сети г.п. Нарткала</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Normal"/>
        <w:rPr>
          <w:rFonts w:ascii="Times New Roman" w:hAnsi="Times New Roman" w:cs="Times New Roman"/>
          <w:sz w:val="24"/>
          <w:szCs w:val="24"/>
        </w:rPr>
        <w:sectPr w:rsidR="004C6775" w:rsidRPr="002B3FD8" w:rsidSect="002B3FD8">
          <w:pgSz w:w="11906" w:h="16838"/>
          <w:pgMar w:top="1134" w:right="850" w:bottom="1134" w:left="1418"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4"/>
        <w:gridCol w:w="2320"/>
        <w:gridCol w:w="1281"/>
        <w:gridCol w:w="899"/>
        <w:gridCol w:w="831"/>
        <w:gridCol w:w="11"/>
        <w:gridCol w:w="1444"/>
        <w:gridCol w:w="1005"/>
        <w:gridCol w:w="1494"/>
        <w:gridCol w:w="1274"/>
        <w:gridCol w:w="1274"/>
        <w:gridCol w:w="1274"/>
        <w:gridCol w:w="1273"/>
        <w:gridCol w:w="1274"/>
        <w:gridCol w:w="20"/>
      </w:tblGrid>
      <w:tr w:rsidR="004C6775" w:rsidRPr="002B3FD8" w:rsidTr="00D8698D">
        <w:tc>
          <w:tcPr>
            <w:tcW w:w="491" w:type="dxa"/>
            <w:vMerge w:val="restart"/>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N</w:t>
            </w:r>
          </w:p>
          <w:p w:rsidR="004C6775" w:rsidRPr="002B3FD8" w:rsidRDefault="004C6775" w:rsidP="00D8698D">
            <w:pPr>
              <w:pStyle w:val="ConsPlusNormal"/>
              <w:jc w:val="center"/>
              <w:rPr>
                <w:rFonts w:ascii="Times New Roman" w:hAnsi="Times New Roman" w:cs="Times New Roman"/>
                <w:sz w:val="24"/>
                <w:szCs w:val="24"/>
              </w:rPr>
            </w:pPr>
            <w:proofErr w:type="spellStart"/>
            <w:r w:rsidRPr="002B3FD8">
              <w:rPr>
                <w:rFonts w:ascii="Times New Roman" w:hAnsi="Times New Roman" w:cs="Times New Roman"/>
                <w:sz w:val="24"/>
                <w:szCs w:val="24"/>
              </w:rPr>
              <w:t>п</w:t>
            </w:r>
            <w:proofErr w:type="spellEnd"/>
            <w:r w:rsidRPr="002B3FD8">
              <w:rPr>
                <w:rFonts w:ascii="Times New Roman" w:hAnsi="Times New Roman" w:cs="Times New Roman"/>
                <w:sz w:val="24"/>
                <w:szCs w:val="24"/>
              </w:rPr>
              <w:t>/</w:t>
            </w:r>
            <w:proofErr w:type="spellStart"/>
            <w:r w:rsidRPr="002B3FD8">
              <w:rPr>
                <w:rFonts w:ascii="Times New Roman" w:hAnsi="Times New Roman" w:cs="Times New Roman"/>
                <w:sz w:val="24"/>
                <w:szCs w:val="24"/>
              </w:rPr>
              <w:t>п</w:t>
            </w:r>
            <w:proofErr w:type="spellEnd"/>
          </w:p>
        </w:tc>
        <w:tc>
          <w:tcPr>
            <w:tcW w:w="2302" w:type="dxa"/>
            <w:vMerge w:val="restart"/>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Наименование объекта</w:t>
            </w:r>
          </w:p>
        </w:tc>
        <w:tc>
          <w:tcPr>
            <w:tcW w:w="1271" w:type="dxa"/>
            <w:vMerge w:val="restart"/>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Цель реализации</w:t>
            </w:r>
          </w:p>
        </w:tc>
        <w:tc>
          <w:tcPr>
            <w:tcW w:w="1728" w:type="dxa"/>
            <w:gridSpan w:val="3"/>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Сроки реализации</w:t>
            </w:r>
          </w:p>
        </w:tc>
        <w:tc>
          <w:tcPr>
            <w:tcW w:w="1433"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Общая сметная стоимость, тыс. руб.</w:t>
            </w:r>
          </w:p>
        </w:tc>
        <w:tc>
          <w:tcPr>
            <w:tcW w:w="997"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 xml:space="preserve">Един. </w:t>
            </w:r>
            <w:proofErr w:type="spellStart"/>
            <w:r w:rsidRPr="002B3FD8">
              <w:rPr>
                <w:rFonts w:ascii="Times New Roman" w:hAnsi="Times New Roman" w:cs="Times New Roman"/>
                <w:sz w:val="24"/>
                <w:szCs w:val="24"/>
              </w:rPr>
              <w:t>изм</w:t>
            </w:r>
            <w:proofErr w:type="spellEnd"/>
            <w:r w:rsidRPr="002B3FD8">
              <w:rPr>
                <w:rFonts w:ascii="Times New Roman" w:hAnsi="Times New Roman" w:cs="Times New Roman"/>
                <w:sz w:val="24"/>
                <w:szCs w:val="24"/>
              </w:rPr>
              <w:t>.</w:t>
            </w:r>
          </w:p>
        </w:tc>
        <w:tc>
          <w:tcPr>
            <w:tcW w:w="7821" w:type="dxa"/>
            <w:gridSpan w:val="7"/>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Финансовые потребности, тыс. руб. (без НДС)</w:t>
            </w:r>
          </w:p>
        </w:tc>
      </w:tr>
      <w:tr w:rsidR="004C6775" w:rsidRPr="002B3FD8" w:rsidTr="00D8698D">
        <w:trPr>
          <w:gridAfter w:val="1"/>
          <w:wAfter w:w="20" w:type="dxa"/>
        </w:trPr>
        <w:tc>
          <w:tcPr>
            <w:tcW w:w="491" w:type="dxa"/>
            <w:vMerge/>
          </w:tcPr>
          <w:p w:rsidR="004C6775" w:rsidRPr="002B3FD8" w:rsidRDefault="004C6775" w:rsidP="00D8698D">
            <w:pPr>
              <w:pStyle w:val="ConsPlusNormal"/>
              <w:rPr>
                <w:rFonts w:ascii="Times New Roman" w:hAnsi="Times New Roman" w:cs="Times New Roman"/>
                <w:sz w:val="24"/>
                <w:szCs w:val="24"/>
              </w:rPr>
            </w:pPr>
          </w:p>
        </w:tc>
        <w:tc>
          <w:tcPr>
            <w:tcW w:w="2302" w:type="dxa"/>
            <w:vMerge/>
          </w:tcPr>
          <w:p w:rsidR="004C6775" w:rsidRPr="002B3FD8" w:rsidRDefault="004C6775" w:rsidP="00D8698D">
            <w:pPr>
              <w:pStyle w:val="ConsPlusNormal"/>
              <w:ind w:firstLine="146"/>
              <w:rPr>
                <w:rFonts w:ascii="Times New Roman" w:hAnsi="Times New Roman" w:cs="Times New Roman"/>
                <w:sz w:val="24"/>
                <w:szCs w:val="24"/>
              </w:rPr>
            </w:pPr>
          </w:p>
        </w:tc>
        <w:tc>
          <w:tcPr>
            <w:tcW w:w="1271" w:type="dxa"/>
            <w:vMerge/>
          </w:tcPr>
          <w:p w:rsidR="004C6775" w:rsidRPr="002B3FD8" w:rsidRDefault="004C6775" w:rsidP="00D8698D">
            <w:pPr>
              <w:pStyle w:val="ConsPlusNormal"/>
              <w:ind w:firstLine="146"/>
              <w:rPr>
                <w:rFonts w:ascii="Times New Roman" w:hAnsi="Times New Roman" w:cs="Times New Roman"/>
                <w:sz w:val="24"/>
                <w:szCs w:val="24"/>
              </w:rPr>
            </w:pPr>
          </w:p>
        </w:tc>
        <w:tc>
          <w:tcPr>
            <w:tcW w:w="892" w:type="dxa"/>
            <w:vMerge w:val="restart"/>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начало</w:t>
            </w:r>
          </w:p>
        </w:tc>
        <w:tc>
          <w:tcPr>
            <w:tcW w:w="825" w:type="dxa"/>
            <w:vMerge w:val="restart"/>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окончание</w:t>
            </w:r>
          </w:p>
        </w:tc>
        <w:tc>
          <w:tcPr>
            <w:tcW w:w="1444" w:type="dxa"/>
            <w:gridSpan w:val="2"/>
            <w:vMerge w:val="restart"/>
          </w:tcPr>
          <w:p w:rsidR="004C6775" w:rsidRPr="002B3FD8" w:rsidRDefault="004C6775" w:rsidP="00D8698D">
            <w:pPr>
              <w:pStyle w:val="ConsPlusNormal"/>
              <w:ind w:firstLine="146"/>
              <w:rPr>
                <w:rFonts w:ascii="Times New Roman" w:hAnsi="Times New Roman" w:cs="Times New Roman"/>
                <w:sz w:val="24"/>
                <w:szCs w:val="24"/>
              </w:rPr>
            </w:pPr>
          </w:p>
        </w:tc>
        <w:tc>
          <w:tcPr>
            <w:tcW w:w="997" w:type="dxa"/>
            <w:vMerge w:val="restart"/>
          </w:tcPr>
          <w:p w:rsidR="004C6775" w:rsidRPr="002B3FD8" w:rsidRDefault="004C6775" w:rsidP="00D8698D">
            <w:pPr>
              <w:pStyle w:val="ConsPlusNormal"/>
              <w:ind w:firstLine="146"/>
              <w:rPr>
                <w:rFonts w:ascii="Times New Roman" w:hAnsi="Times New Roman" w:cs="Times New Roman"/>
                <w:sz w:val="24"/>
                <w:szCs w:val="24"/>
              </w:rPr>
            </w:pPr>
          </w:p>
        </w:tc>
        <w:tc>
          <w:tcPr>
            <w:tcW w:w="1482" w:type="dxa"/>
            <w:vMerge w:val="restart"/>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на весь период 2025 - 2029 гг.</w:t>
            </w:r>
          </w:p>
        </w:tc>
        <w:tc>
          <w:tcPr>
            <w:tcW w:w="6319" w:type="dxa"/>
            <w:gridSpan w:val="5"/>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по годам</w:t>
            </w:r>
          </w:p>
        </w:tc>
      </w:tr>
      <w:tr w:rsidR="004C6775" w:rsidRPr="002B3FD8" w:rsidTr="00D8698D">
        <w:trPr>
          <w:gridAfter w:val="1"/>
          <w:wAfter w:w="20" w:type="dxa"/>
        </w:trPr>
        <w:tc>
          <w:tcPr>
            <w:tcW w:w="491" w:type="dxa"/>
            <w:vMerge/>
          </w:tcPr>
          <w:p w:rsidR="004C6775" w:rsidRPr="002B3FD8" w:rsidRDefault="004C6775" w:rsidP="00D8698D">
            <w:pPr>
              <w:pStyle w:val="ConsPlusNormal"/>
              <w:rPr>
                <w:rFonts w:ascii="Times New Roman" w:hAnsi="Times New Roman" w:cs="Times New Roman"/>
                <w:sz w:val="24"/>
                <w:szCs w:val="24"/>
              </w:rPr>
            </w:pPr>
          </w:p>
        </w:tc>
        <w:tc>
          <w:tcPr>
            <w:tcW w:w="2302" w:type="dxa"/>
            <w:vMerge/>
          </w:tcPr>
          <w:p w:rsidR="004C6775" w:rsidRPr="002B3FD8" w:rsidRDefault="004C6775" w:rsidP="00D8698D">
            <w:pPr>
              <w:pStyle w:val="ConsPlusNormal"/>
              <w:ind w:firstLine="146"/>
              <w:rPr>
                <w:rFonts w:ascii="Times New Roman" w:hAnsi="Times New Roman" w:cs="Times New Roman"/>
                <w:sz w:val="24"/>
                <w:szCs w:val="24"/>
              </w:rPr>
            </w:pPr>
          </w:p>
        </w:tc>
        <w:tc>
          <w:tcPr>
            <w:tcW w:w="1271" w:type="dxa"/>
            <w:vMerge/>
          </w:tcPr>
          <w:p w:rsidR="004C6775" w:rsidRPr="002B3FD8" w:rsidRDefault="004C6775" w:rsidP="00D8698D">
            <w:pPr>
              <w:pStyle w:val="ConsPlusNormal"/>
              <w:ind w:firstLine="146"/>
              <w:rPr>
                <w:rFonts w:ascii="Times New Roman" w:hAnsi="Times New Roman" w:cs="Times New Roman"/>
                <w:sz w:val="24"/>
                <w:szCs w:val="24"/>
              </w:rPr>
            </w:pPr>
          </w:p>
        </w:tc>
        <w:tc>
          <w:tcPr>
            <w:tcW w:w="892" w:type="dxa"/>
            <w:vMerge/>
          </w:tcPr>
          <w:p w:rsidR="004C6775" w:rsidRPr="002B3FD8" w:rsidRDefault="004C6775" w:rsidP="00D8698D">
            <w:pPr>
              <w:pStyle w:val="ConsPlusNormal"/>
              <w:ind w:firstLine="146"/>
              <w:rPr>
                <w:rFonts w:ascii="Times New Roman" w:hAnsi="Times New Roman" w:cs="Times New Roman"/>
                <w:sz w:val="24"/>
                <w:szCs w:val="24"/>
              </w:rPr>
            </w:pPr>
          </w:p>
        </w:tc>
        <w:tc>
          <w:tcPr>
            <w:tcW w:w="825" w:type="dxa"/>
            <w:vMerge/>
          </w:tcPr>
          <w:p w:rsidR="004C6775" w:rsidRPr="002B3FD8" w:rsidRDefault="004C6775" w:rsidP="00D8698D">
            <w:pPr>
              <w:pStyle w:val="ConsPlusNormal"/>
              <w:ind w:firstLine="146"/>
              <w:rPr>
                <w:rFonts w:ascii="Times New Roman" w:hAnsi="Times New Roman" w:cs="Times New Roman"/>
                <w:sz w:val="24"/>
                <w:szCs w:val="24"/>
              </w:rPr>
            </w:pPr>
          </w:p>
        </w:tc>
        <w:tc>
          <w:tcPr>
            <w:tcW w:w="1444" w:type="dxa"/>
            <w:gridSpan w:val="2"/>
            <w:vMerge/>
          </w:tcPr>
          <w:p w:rsidR="004C6775" w:rsidRPr="002B3FD8" w:rsidRDefault="004C6775" w:rsidP="00D8698D">
            <w:pPr>
              <w:pStyle w:val="ConsPlusNormal"/>
              <w:ind w:firstLine="146"/>
              <w:rPr>
                <w:rFonts w:ascii="Times New Roman" w:hAnsi="Times New Roman" w:cs="Times New Roman"/>
                <w:sz w:val="24"/>
                <w:szCs w:val="24"/>
              </w:rPr>
            </w:pPr>
          </w:p>
        </w:tc>
        <w:tc>
          <w:tcPr>
            <w:tcW w:w="997" w:type="dxa"/>
            <w:vMerge/>
          </w:tcPr>
          <w:p w:rsidR="004C6775" w:rsidRPr="002B3FD8" w:rsidRDefault="004C6775" w:rsidP="00D8698D">
            <w:pPr>
              <w:pStyle w:val="ConsPlusNormal"/>
              <w:ind w:firstLine="146"/>
              <w:rPr>
                <w:rFonts w:ascii="Times New Roman" w:hAnsi="Times New Roman" w:cs="Times New Roman"/>
                <w:sz w:val="24"/>
                <w:szCs w:val="24"/>
              </w:rPr>
            </w:pPr>
          </w:p>
        </w:tc>
        <w:tc>
          <w:tcPr>
            <w:tcW w:w="1482" w:type="dxa"/>
            <w:vMerge/>
          </w:tcPr>
          <w:p w:rsidR="004C6775" w:rsidRPr="002B3FD8" w:rsidRDefault="004C6775" w:rsidP="00D8698D">
            <w:pPr>
              <w:pStyle w:val="ConsPlusNormal"/>
              <w:ind w:firstLine="146"/>
              <w:rPr>
                <w:rFonts w:ascii="Times New Roman" w:hAnsi="Times New Roman" w:cs="Times New Roman"/>
                <w:sz w:val="24"/>
                <w:szCs w:val="24"/>
              </w:rPr>
            </w:pPr>
          </w:p>
        </w:tc>
        <w:tc>
          <w:tcPr>
            <w:tcW w:w="1264"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2025</w:t>
            </w:r>
          </w:p>
        </w:tc>
        <w:tc>
          <w:tcPr>
            <w:tcW w:w="1264"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2026</w:t>
            </w:r>
          </w:p>
        </w:tc>
        <w:tc>
          <w:tcPr>
            <w:tcW w:w="1264"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2027</w:t>
            </w:r>
          </w:p>
        </w:tc>
        <w:tc>
          <w:tcPr>
            <w:tcW w:w="1263"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2028</w:t>
            </w:r>
          </w:p>
        </w:tc>
        <w:tc>
          <w:tcPr>
            <w:tcW w:w="1264"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2029</w:t>
            </w:r>
          </w:p>
        </w:tc>
      </w:tr>
      <w:tr w:rsidR="004C6775" w:rsidRPr="002B3FD8" w:rsidTr="00D8698D">
        <w:tblPrEx>
          <w:tblBorders>
            <w:insideH w:val="nil"/>
          </w:tblBorders>
        </w:tblPrEx>
        <w:trPr>
          <w:gridAfter w:val="1"/>
          <w:wAfter w:w="20" w:type="dxa"/>
        </w:trPr>
        <w:tc>
          <w:tcPr>
            <w:tcW w:w="491" w:type="dxa"/>
            <w:tcBorders>
              <w:top w:val="nil"/>
            </w:tcBorders>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1</w:t>
            </w:r>
          </w:p>
        </w:tc>
        <w:tc>
          <w:tcPr>
            <w:tcW w:w="2302"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2</w:t>
            </w:r>
          </w:p>
        </w:tc>
        <w:tc>
          <w:tcPr>
            <w:tcW w:w="1271"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4</w:t>
            </w:r>
          </w:p>
        </w:tc>
        <w:tc>
          <w:tcPr>
            <w:tcW w:w="892"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5</w:t>
            </w:r>
          </w:p>
        </w:tc>
        <w:tc>
          <w:tcPr>
            <w:tcW w:w="825"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6</w:t>
            </w:r>
          </w:p>
        </w:tc>
        <w:tc>
          <w:tcPr>
            <w:tcW w:w="1444" w:type="dxa"/>
            <w:gridSpan w:val="2"/>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7</w:t>
            </w:r>
          </w:p>
        </w:tc>
        <w:tc>
          <w:tcPr>
            <w:tcW w:w="997"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8</w:t>
            </w:r>
          </w:p>
        </w:tc>
        <w:tc>
          <w:tcPr>
            <w:tcW w:w="1482"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9</w:t>
            </w:r>
          </w:p>
        </w:tc>
        <w:tc>
          <w:tcPr>
            <w:tcW w:w="1264"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10</w:t>
            </w:r>
          </w:p>
        </w:tc>
        <w:tc>
          <w:tcPr>
            <w:tcW w:w="1264"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11</w:t>
            </w:r>
          </w:p>
        </w:tc>
        <w:tc>
          <w:tcPr>
            <w:tcW w:w="1264"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12</w:t>
            </w:r>
          </w:p>
        </w:tc>
        <w:tc>
          <w:tcPr>
            <w:tcW w:w="1263"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13</w:t>
            </w:r>
          </w:p>
        </w:tc>
        <w:tc>
          <w:tcPr>
            <w:tcW w:w="1264" w:type="dxa"/>
            <w:tcBorders>
              <w:top w:val="nil"/>
            </w:tcBorders>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14</w:t>
            </w:r>
          </w:p>
        </w:tc>
      </w:tr>
      <w:tr w:rsidR="004C6775" w:rsidRPr="002B3FD8" w:rsidTr="00D8698D">
        <w:trPr>
          <w:gridAfter w:val="1"/>
          <w:wAfter w:w="20" w:type="dxa"/>
        </w:trPr>
        <w:tc>
          <w:tcPr>
            <w:tcW w:w="491"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1.</w:t>
            </w:r>
          </w:p>
        </w:tc>
        <w:tc>
          <w:tcPr>
            <w:tcW w:w="2302" w:type="dxa"/>
          </w:tcPr>
          <w:p w:rsidR="004C6775" w:rsidRPr="002B3FD8" w:rsidRDefault="004C6775" w:rsidP="00D8698D">
            <w:pPr>
              <w:pStyle w:val="ConsPlusNormal"/>
              <w:ind w:firstLine="146"/>
              <w:rPr>
                <w:rFonts w:ascii="Times New Roman" w:hAnsi="Times New Roman" w:cs="Times New Roman"/>
                <w:sz w:val="24"/>
                <w:szCs w:val="24"/>
              </w:rPr>
            </w:pPr>
            <w:r w:rsidRPr="002B3FD8">
              <w:rPr>
                <w:rFonts w:ascii="Times New Roman" w:hAnsi="Times New Roman" w:cs="Times New Roman"/>
                <w:sz w:val="24"/>
                <w:szCs w:val="24"/>
              </w:rPr>
              <w:t xml:space="preserve">Обеспечение сохранности автомобильных дорог местного значения путем выполнения эксплуатационных и ремонтных мероприятий; капитальный, текущий ремонт улиц и дорог местного значения; устройство пешеходных тротуаров; содержание дорог, с регулярным </w:t>
            </w:r>
            <w:proofErr w:type="spellStart"/>
            <w:r w:rsidRPr="002B3FD8">
              <w:rPr>
                <w:rFonts w:ascii="Times New Roman" w:hAnsi="Times New Roman" w:cs="Times New Roman"/>
                <w:sz w:val="24"/>
                <w:szCs w:val="24"/>
              </w:rPr>
              <w:t>грейдированием</w:t>
            </w:r>
            <w:proofErr w:type="spellEnd"/>
            <w:r w:rsidRPr="002B3FD8">
              <w:rPr>
                <w:rFonts w:ascii="Times New Roman" w:hAnsi="Times New Roman" w:cs="Times New Roman"/>
                <w:sz w:val="24"/>
                <w:szCs w:val="24"/>
              </w:rPr>
              <w:t>, ямочным ремонтом; установка дорожных знаков</w:t>
            </w:r>
          </w:p>
        </w:tc>
        <w:tc>
          <w:tcPr>
            <w:tcW w:w="1271" w:type="dxa"/>
          </w:tcPr>
          <w:p w:rsidR="004C6775" w:rsidRPr="002B3FD8" w:rsidRDefault="004C6775" w:rsidP="00D8698D">
            <w:pPr>
              <w:pStyle w:val="ConsPlusNormal"/>
              <w:ind w:firstLine="146"/>
              <w:rPr>
                <w:rFonts w:ascii="Times New Roman" w:hAnsi="Times New Roman" w:cs="Times New Roman"/>
                <w:sz w:val="24"/>
                <w:szCs w:val="24"/>
              </w:rPr>
            </w:pPr>
            <w:r w:rsidRPr="002B3FD8">
              <w:rPr>
                <w:rFonts w:ascii="Times New Roman" w:hAnsi="Times New Roman" w:cs="Times New Roman"/>
                <w:sz w:val="24"/>
                <w:szCs w:val="24"/>
              </w:rPr>
              <w:t>Повышение качества улично-дорожной сети</w:t>
            </w:r>
          </w:p>
        </w:tc>
        <w:tc>
          <w:tcPr>
            <w:tcW w:w="892"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2025</w:t>
            </w:r>
          </w:p>
        </w:tc>
        <w:tc>
          <w:tcPr>
            <w:tcW w:w="825"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2029</w:t>
            </w:r>
          </w:p>
        </w:tc>
        <w:tc>
          <w:tcPr>
            <w:tcW w:w="1444" w:type="dxa"/>
            <w:gridSpan w:val="2"/>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eastAsia="Times New Roman" w:hAnsi="Times New Roman" w:cs="Times New Roman"/>
                <w:color w:val="000000"/>
                <w:sz w:val="24"/>
                <w:szCs w:val="24"/>
              </w:rPr>
              <w:t>147 214</w:t>
            </w:r>
          </w:p>
        </w:tc>
        <w:tc>
          <w:tcPr>
            <w:tcW w:w="997"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76 км</w:t>
            </w:r>
          </w:p>
        </w:tc>
        <w:tc>
          <w:tcPr>
            <w:tcW w:w="1482" w:type="dxa"/>
          </w:tcPr>
          <w:p w:rsidR="004C6775" w:rsidRPr="002B3FD8" w:rsidRDefault="004C6775" w:rsidP="00D8698D">
            <w:pPr>
              <w:ind w:right="-60" w:firstLine="146"/>
              <w:jc w:val="both"/>
              <w:rPr>
                <w:rFonts w:ascii="Times New Roman" w:eastAsia="Times New Roman" w:hAnsi="Times New Roman" w:cs="Times New Roman"/>
              </w:rPr>
            </w:pPr>
            <w:r w:rsidRPr="002B3FD8">
              <w:rPr>
                <w:rFonts w:ascii="Times New Roman" w:eastAsia="Times New Roman" w:hAnsi="Times New Roman" w:cs="Times New Roman"/>
              </w:rPr>
              <w:t>147 214</w:t>
            </w:r>
          </w:p>
        </w:tc>
        <w:tc>
          <w:tcPr>
            <w:tcW w:w="1264" w:type="dxa"/>
          </w:tcPr>
          <w:p w:rsidR="004C6775" w:rsidRPr="002B3FD8" w:rsidRDefault="004C6775" w:rsidP="00D8698D">
            <w:pPr>
              <w:pStyle w:val="ConsPlusNormal"/>
              <w:ind w:firstLine="146"/>
              <w:jc w:val="center"/>
              <w:rPr>
                <w:rFonts w:ascii="Times New Roman" w:hAnsi="Times New Roman" w:cs="Times New Roman"/>
                <w:sz w:val="24"/>
                <w:szCs w:val="24"/>
                <w:highlight w:val="yellow"/>
              </w:rPr>
            </w:pPr>
            <w:r w:rsidRPr="002B3FD8">
              <w:rPr>
                <w:rFonts w:ascii="Times New Roman" w:hAnsi="Times New Roman" w:cs="Times New Roman"/>
                <w:sz w:val="24"/>
                <w:szCs w:val="24"/>
              </w:rPr>
              <w:t>51 760</w:t>
            </w:r>
          </w:p>
        </w:tc>
        <w:tc>
          <w:tcPr>
            <w:tcW w:w="1264"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40 470</w:t>
            </w:r>
          </w:p>
        </w:tc>
        <w:tc>
          <w:tcPr>
            <w:tcW w:w="1264"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26 761</w:t>
            </w:r>
          </w:p>
        </w:tc>
        <w:tc>
          <w:tcPr>
            <w:tcW w:w="1263"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13 667</w:t>
            </w:r>
          </w:p>
        </w:tc>
        <w:tc>
          <w:tcPr>
            <w:tcW w:w="1264" w:type="dxa"/>
          </w:tcPr>
          <w:p w:rsidR="004C6775" w:rsidRPr="002B3FD8" w:rsidRDefault="004C6775" w:rsidP="00D8698D">
            <w:pPr>
              <w:pStyle w:val="ConsPlusNormal"/>
              <w:ind w:firstLine="146"/>
              <w:jc w:val="center"/>
              <w:rPr>
                <w:rFonts w:ascii="Times New Roman" w:hAnsi="Times New Roman" w:cs="Times New Roman"/>
                <w:sz w:val="24"/>
                <w:szCs w:val="24"/>
              </w:rPr>
            </w:pPr>
            <w:r w:rsidRPr="002B3FD8">
              <w:rPr>
                <w:rFonts w:ascii="Times New Roman" w:hAnsi="Times New Roman" w:cs="Times New Roman"/>
                <w:sz w:val="24"/>
                <w:szCs w:val="24"/>
              </w:rPr>
              <w:t>14 555</w:t>
            </w:r>
          </w:p>
        </w:tc>
      </w:tr>
      <w:tr w:rsidR="004C6775" w:rsidRPr="002B3FD8" w:rsidTr="00D8698D">
        <w:trPr>
          <w:gridAfter w:val="1"/>
          <w:wAfter w:w="20" w:type="dxa"/>
        </w:trPr>
        <w:tc>
          <w:tcPr>
            <w:tcW w:w="491"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2</w:t>
            </w:r>
          </w:p>
        </w:tc>
        <w:tc>
          <w:tcPr>
            <w:tcW w:w="2302"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Уличное освещение</w:t>
            </w:r>
          </w:p>
        </w:tc>
        <w:tc>
          <w:tcPr>
            <w:tcW w:w="1271" w:type="dxa"/>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Безопасность движения</w:t>
            </w:r>
          </w:p>
        </w:tc>
        <w:tc>
          <w:tcPr>
            <w:tcW w:w="892"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2025</w:t>
            </w:r>
          </w:p>
        </w:tc>
        <w:tc>
          <w:tcPr>
            <w:tcW w:w="825"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2029</w:t>
            </w:r>
          </w:p>
        </w:tc>
        <w:tc>
          <w:tcPr>
            <w:tcW w:w="1444" w:type="dxa"/>
            <w:gridSpan w:val="2"/>
          </w:tcPr>
          <w:p w:rsidR="004C6775" w:rsidRPr="002B3FD8" w:rsidRDefault="004C6775" w:rsidP="00D8698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r w:rsidRPr="002B3FD8">
              <w:rPr>
                <w:rFonts w:ascii="Times New Roman" w:hAnsi="Times New Roman" w:cs="Times New Roman"/>
                <w:sz w:val="24"/>
                <w:szCs w:val="24"/>
              </w:rPr>
              <w:t>250</w:t>
            </w:r>
          </w:p>
        </w:tc>
        <w:tc>
          <w:tcPr>
            <w:tcW w:w="997" w:type="dxa"/>
          </w:tcPr>
          <w:p w:rsidR="004C6775" w:rsidRPr="002B3FD8" w:rsidRDefault="004C6775" w:rsidP="00D8698D">
            <w:pPr>
              <w:pStyle w:val="ConsPlusNormal"/>
              <w:ind w:right="-62" w:firstLine="0"/>
              <w:rPr>
                <w:rFonts w:ascii="Times New Roman" w:hAnsi="Times New Roman" w:cs="Times New Roman"/>
                <w:sz w:val="24"/>
                <w:szCs w:val="24"/>
              </w:rPr>
            </w:pPr>
            <w:r w:rsidRPr="002B3FD8">
              <w:rPr>
                <w:rFonts w:ascii="Times New Roman" w:hAnsi="Times New Roman" w:cs="Times New Roman"/>
                <w:sz w:val="24"/>
                <w:szCs w:val="24"/>
              </w:rPr>
              <w:t>250 шт.</w:t>
            </w:r>
          </w:p>
        </w:tc>
        <w:tc>
          <w:tcPr>
            <w:tcW w:w="1482"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50</w:t>
            </w:r>
          </w:p>
        </w:tc>
        <w:tc>
          <w:tcPr>
            <w:tcW w:w="1264"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50</w:t>
            </w:r>
          </w:p>
        </w:tc>
        <w:tc>
          <w:tcPr>
            <w:tcW w:w="1264"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50</w:t>
            </w:r>
          </w:p>
        </w:tc>
        <w:tc>
          <w:tcPr>
            <w:tcW w:w="1264"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50</w:t>
            </w:r>
          </w:p>
        </w:tc>
        <w:tc>
          <w:tcPr>
            <w:tcW w:w="1263"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50</w:t>
            </w:r>
          </w:p>
        </w:tc>
        <w:tc>
          <w:tcPr>
            <w:tcW w:w="1264" w:type="dxa"/>
          </w:tcPr>
          <w:p w:rsidR="004C6775" w:rsidRPr="002B3FD8" w:rsidRDefault="004C6775" w:rsidP="00D8698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 </w:t>
            </w:r>
          </w:p>
        </w:tc>
      </w:tr>
    </w:tbl>
    <w:p w:rsidR="004C6775" w:rsidRPr="002B3FD8" w:rsidRDefault="004C6775" w:rsidP="004C6775">
      <w:pPr>
        <w:pStyle w:val="ConsPlusNormal"/>
        <w:rPr>
          <w:rFonts w:ascii="Times New Roman" w:hAnsi="Times New Roman" w:cs="Times New Roman"/>
          <w:sz w:val="24"/>
          <w:szCs w:val="24"/>
        </w:rPr>
        <w:sectPr w:rsidR="004C6775" w:rsidRPr="002B3FD8">
          <w:pgSz w:w="16838" w:h="11905" w:orient="landscape"/>
          <w:pgMar w:top="1701" w:right="397" w:bottom="850" w:left="397" w:header="0" w:footer="0" w:gutter="0"/>
          <w:cols w:space="720"/>
          <w:titlePg/>
        </w:sectPr>
      </w:pP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spacing w:before="280"/>
        <w:jc w:val="center"/>
        <w:outlineLvl w:val="2"/>
        <w:rPr>
          <w:sz w:val="24"/>
          <w:szCs w:val="24"/>
        </w:rPr>
      </w:pPr>
      <w:bookmarkStart w:id="2" w:name="P922"/>
      <w:bookmarkEnd w:id="2"/>
      <w:r w:rsidRPr="002B3FD8">
        <w:rPr>
          <w:sz w:val="24"/>
          <w:szCs w:val="24"/>
        </w:rPr>
        <w:t>Таблица 5. Распределение объема инвестиций на период</w:t>
      </w:r>
    </w:p>
    <w:p w:rsidR="004C6775" w:rsidRPr="002B3FD8" w:rsidRDefault="004C6775" w:rsidP="004C6775">
      <w:pPr>
        <w:pStyle w:val="ConsPlusTitle"/>
        <w:jc w:val="center"/>
        <w:rPr>
          <w:sz w:val="24"/>
          <w:szCs w:val="24"/>
        </w:rPr>
      </w:pPr>
      <w:r w:rsidRPr="002B3FD8">
        <w:rPr>
          <w:sz w:val="24"/>
          <w:szCs w:val="24"/>
        </w:rPr>
        <w:t>реализации ПТР городского поселения Нарткала, тыс. руб.</w:t>
      </w:r>
    </w:p>
    <w:p w:rsidR="004C6775" w:rsidRPr="002B3FD8" w:rsidRDefault="004C6775" w:rsidP="004C6775">
      <w:pPr>
        <w:pStyle w:val="ConsPlusNormal"/>
        <w:spacing w:after="1"/>
        <w:rPr>
          <w:rFonts w:ascii="Times New Roman" w:hAnsi="Times New Roman" w:cs="Times New Roman"/>
          <w:sz w:val="24"/>
          <w:szCs w:val="24"/>
        </w:rPr>
      </w:pPr>
    </w:p>
    <w:p w:rsidR="004C6775" w:rsidRPr="002B3FD8" w:rsidRDefault="004C6775" w:rsidP="004C6775">
      <w:pPr>
        <w:pStyle w:val="ConsPlusNormal"/>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6"/>
        <w:gridCol w:w="1191"/>
        <w:gridCol w:w="1077"/>
        <w:gridCol w:w="930"/>
        <w:gridCol w:w="1077"/>
        <w:gridCol w:w="1020"/>
        <w:gridCol w:w="964"/>
        <w:gridCol w:w="1134"/>
        <w:gridCol w:w="1765"/>
      </w:tblGrid>
      <w:tr w:rsidR="004C6775" w:rsidRPr="002B3FD8" w:rsidTr="00D8698D">
        <w:tc>
          <w:tcPr>
            <w:tcW w:w="476" w:type="dxa"/>
            <w:vMerge w:val="restart"/>
            <w:vAlign w:val="center"/>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N</w:t>
            </w:r>
          </w:p>
        </w:tc>
        <w:tc>
          <w:tcPr>
            <w:tcW w:w="1191" w:type="dxa"/>
            <w:vMerge w:val="restart"/>
            <w:vAlign w:val="center"/>
          </w:tcPr>
          <w:p w:rsidR="004C6775" w:rsidRPr="002B3FD8" w:rsidRDefault="004C6775" w:rsidP="00D8698D">
            <w:pPr>
              <w:pStyle w:val="ConsPlusNormal"/>
              <w:ind w:firstLine="0"/>
              <w:jc w:val="center"/>
              <w:rPr>
                <w:rFonts w:ascii="Times New Roman" w:hAnsi="Times New Roman" w:cs="Times New Roman"/>
                <w:sz w:val="24"/>
                <w:szCs w:val="24"/>
              </w:rPr>
            </w:pPr>
            <w:r w:rsidRPr="002B3FD8">
              <w:rPr>
                <w:rFonts w:ascii="Times New Roman" w:hAnsi="Times New Roman" w:cs="Times New Roman"/>
                <w:sz w:val="24"/>
                <w:szCs w:val="24"/>
              </w:rPr>
              <w:t>Виды услуг</w:t>
            </w:r>
          </w:p>
        </w:tc>
        <w:tc>
          <w:tcPr>
            <w:tcW w:w="7967" w:type="dxa"/>
            <w:gridSpan w:val="7"/>
            <w:vAlign w:val="center"/>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Инвестиции на реализацию Программы</w:t>
            </w:r>
          </w:p>
        </w:tc>
      </w:tr>
      <w:tr w:rsidR="004C6775" w:rsidRPr="002B3FD8" w:rsidTr="00D8698D">
        <w:tc>
          <w:tcPr>
            <w:tcW w:w="476" w:type="dxa"/>
            <w:vMerge/>
          </w:tcPr>
          <w:p w:rsidR="004C6775" w:rsidRPr="002B3FD8" w:rsidRDefault="004C6775" w:rsidP="00D8698D">
            <w:pPr>
              <w:pStyle w:val="ConsPlusNormal"/>
              <w:rPr>
                <w:rFonts w:ascii="Times New Roman" w:hAnsi="Times New Roman" w:cs="Times New Roman"/>
                <w:sz w:val="24"/>
                <w:szCs w:val="24"/>
              </w:rPr>
            </w:pPr>
          </w:p>
        </w:tc>
        <w:tc>
          <w:tcPr>
            <w:tcW w:w="1191" w:type="dxa"/>
            <w:vMerge/>
          </w:tcPr>
          <w:p w:rsidR="004C6775" w:rsidRPr="002B3FD8" w:rsidRDefault="004C6775" w:rsidP="00D8698D">
            <w:pPr>
              <w:pStyle w:val="ConsPlusNormal"/>
              <w:ind w:firstLine="0"/>
              <w:rPr>
                <w:rFonts w:ascii="Times New Roman" w:hAnsi="Times New Roman" w:cs="Times New Roman"/>
                <w:sz w:val="24"/>
                <w:szCs w:val="24"/>
              </w:rPr>
            </w:pPr>
          </w:p>
        </w:tc>
        <w:tc>
          <w:tcPr>
            <w:tcW w:w="1077" w:type="dxa"/>
            <w:vAlign w:val="center"/>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2025</w:t>
            </w:r>
          </w:p>
        </w:tc>
        <w:tc>
          <w:tcPr>
            <w:tcW w:w="930" w:type="dxa"/>
            <w:vAlign w:val="center"/>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2026</w:t>
            </w:r>
          </w:p>
        </w:tc>
        <w:tc>
          <w:tcPr>
            <w:tcW w:w="1077" w:type="dxa"/>
            <w:vAlign w:val="center"/>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2027</w:t>
            </w:r>
          </w:p>
        </w:tc>
        <w:tc>
          <w:tcPr>
            <w:tcW w:w="1020" w:type="dxa"/>
            <w:vAlign w:val="center"/>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2028</w:t>
            </w:r>
          </w:p>
        </w:tc>
        <w:tc>
          <w:tcPr>
            <w:tcW w:w="964" w:type="dxa"/>
            <w:vAlign w:val="center"/>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2029</w:t>
            </w:r>
          </w:p>
        </w:tc>
        <w:tc>
          <w:tcPr>
            <w:tcW w:w="1134" w:type="dxa"/>
            <w:vAlign w:val="center"/>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2025 - 2029</w:t>
            </w:r>
          </w:p>
        </w:tc>
        <w:tc>
          <w:tcPr>
            <w:tcW w:w="1765" w:type="dxa"/>
            <w:vAlign w:val="center"/>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всего</w:t>
            </w:r>
          </w:p>
        </w:tc>
      </w:tr>
      <w:tr w:rsidR="004C6775" w:rsidRPr="002B3FD8" w:rsidTr="00D8698D">
        <w:tc>
          <w:tcPr>
            <w:tcW w:w="476"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1</w:t>
            </w:r>
          </w:p>
        </w:tc>
        <w:tc>
          <w:tcPr>
            <w:tcW w:w="1191" w:type="dxa"/>
            <w:vAlign w:val="center"/>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Ремонт дорог</w:t>
            </w:r>
          </w:p>
        </w:tc>
        <w:tc>
          <w:tcPr>
            <w:tcW w:w="1077"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r w:rsidRPr="002B3FD8">
              <w:rPr>
                <w:rFonts w:ascii="Times New Roman" w:hAnsi="Times New Roman" w:cs="Times New Roman"/>
                <w:sz w:val="24"/>
                <w:szCs w:val="24"/>
              </w:rPr>
              <w:t>51 760</w:t>
            </w:r>
          </w:p>
        </w:tc>
        <w:tc>
          <w:tcPr>
            <w:tcW w:w="930"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r w:rsidRPr="002B3FD8">
              <w:rPr>
                <w:rFonts w:ascii="Times New Roman" w:hAnsi="Times New Roman" w:cs="Times New Roman"/>
                <w:sz w:val="24"/>
                <w:szCs w:val="24"/>
              </w:rPr>
              <w:t>40 470</w:t>
            </w:r>
          </w:p>
        </w:tc>
        <w:tc>
          <w:tcPr>
            <w:tcW w:w="1077"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r w:rsidRPr="002B3FD8">
              <w:rPr>
                <w:rFonts w:ascii="Times New Roman" w:hAnsi="Times New Roman" w:cs="Times New Roman"/>
                <w:sz w:val="24"/>
                <w:szCs w:val="24"/>
              </w:rPr>
              <w:t>26 761</w:t>
            </w:r>
          </w:p>
        </w:tc>
        <w:tc>
          <w:tcPr>
            <w:tcW w:w="1020"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r w:rsidRPr="002B3FD8">
              <w:rPr>
                <w:rFonts w:ascii="Times New Roman" w:hAnsi="Times New Roman" w:cs="Times New Roman"/>
                <w:sz w:val="24"/>
                <w:szCs w:val="24"/>
              </w:rPr>
              <w:t>13 667</w:t>
            </w:r>
          </w:p>
        </w:tc>
        <w:tc>
          <w:tcPr>
            <w:tcW w:w="964"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r w:rsidRPr="002B3FD8">
              <w:rPr>
                <w:rFonts w:ascii="Times New Roman" w:hAnsi="Times New Roman" w:cs="Times New Roman"/>
                <w:sz w:val="24"/>
                <w:szCs w:val="24"/>
              </w:rPr>
              <w:t>14 555</w:t>
            </w:r>
          </w:p>
        </w:tc>
        <w:tc>
          <w:tcPr>
            <w:tcW w:w="1134"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r w:rsidRPr="002B3FD8">
              <w:rPr>
                <w:rFonts w:ascii="Times New Roman" w:eastAsia="Times New Roman" w:hAnsi="Times New Roman" w:cs="Times New Roman"/>
                <w:color w:val="000000"/>
                <w:sz w:val="24"/>
                <w:szCs w:val="24"/>
              </w:rPr>
              <w:t>147 214</w:t>
            </w:r>
          </w:p>
        </w:tc>
        <w:tc>
          <w:tcPr>
            <w:tcW w:w="1765"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r w:rsidRPr="002B3FD8">
              <w:rPr>
                <w:rFonts w:ascii="Times New Roman" w:eastAsia="Times New Roman" w:hAnsi="Times New Roman" w:cs="Times New Roman"/>
                <w:color w:val="000000"/>
                <w:sz w:val="24"/>
                <w:szCs w:val="24"/>
              </w:rPr>
              <w:t>147 214</w:t>
            </w:r>
          </w:p>
        </w:tc>
      </w:tr>
      <w:tr w:rsidR="004C6775" w:rsidRPr="002B3FD8" w:rsidTr="00D8698D">
        <w:tc>
          <w:tcPr>
            <w:tcW w:w="476"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2</w:t>
            </w:r>
          </w:p>
        </w:tc>
        <w:tc>
          <w:tcPr>
            <w:tcW w:w="1191"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Освещение</w:t>
            </w:r>
          </w:p>
        </w:tc>
        <w:tc>
          <w:tcPr>
            <w:tcW w:w="1077" w:type="dxa"/>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50</w:t>
            </w:r>
          </w:p>
        </w:tc>
        <w:tc>
          <w:tcPr>
            <w:tcW w:w="930" w:type="dxa"/>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50</w:t>
            </w:r>
          </w:p>
        </w:tc>
        <w:tc>
          <w:tcPr>
            <w:tcW w:w="1077" w:type="dxa"/>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50</w:t>
            </w:r>
          </w:p>
        </w:tc>
        <w:tc>
          <w:tcPr>
            <w:tcW w:w="1020" w:type="dxa"/>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50</w:t>
            </w:r>
          </w:p>
        </w:tc>
        <w:tc>
          <w:tcPr>
            <w:tcW w:w="964" w:type="dxa"/>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50</w:t>
            </w:r>
          </w:p>
        </w:tc>
        <w:tc>
          <w:tcPr>
            <w:tcW w:w="1134" w:type="dxa"/>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250</w:t>
            </w:r>
          </w:p>
        </w:tc>
        <w:tc>
          <w:tcPr>
            <w:tcW w:w="1765" w:type="dxa"/>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250</w:t>
            </w:r>
          </w:p>
        </w:tc>
      </w:tr>
      <w:tr w:rsidR="004C6775" w:rsidRPr="002B3FD8" w:rsidTr="00D8698D">
        <w:tc>
          <w:tcPr>
            <w:tcW w:w="476"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3</w:t>
            </w:r>
          </w:p>
        </w:tc>
        <w:tc>
          <w:tcPr>
            <w:tcW w:w="1191" w:type="dxa"/>
          </w:tcPr>
          <w:p w:rsidR="004C6775" w:rsidRPr="002B3FD8" w:rsidRDefault="004C6775" w:rsidP="00D8698D">
            <w:pPr>
              <w:pStyle w:val="ConsPlusNormal"/>
              <w:ind w:firstLine="0"/>
              <w:rPr>
                <w:rFonts w:ascii="Times New Roman" w:hAnsi="Times New Roman" w:cs="Times New Roman"/>
                <w:sz w:val="24"/>
                <w:szCs w:val="24"/>
              </w:rPr>
            </w:pPr>
            <w:r w:rsidRPr="002B3FD8">
              <w:rPr>
                <w:rFonts w:ascii="Times New Roman" w:hAnsi="Times New Roman" w:cs="Times New Roman"/>
                <w:sz w:val="24"/>
                <w:szCs w:val="24"/>
              </w:rPr>
              <w:t>Новое строительство</w:t>
            </w:r>
          </w:p>
        </w:tc>
        <w:tc>
          <w:tcPr>
            <w:tcW w:w="1077"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p>
        </w:tc>
        <w:tc>
          <w:tcPr>
            <w:tcW w:w="930"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p>
        </w:tc>
        <w:tc>
          <w:tcPr>
            <w:tcW w:w="1077"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p>
        </w:tc>
        <w:tc>
          <w:tcPr>
            <w:tcW w:w="1020" w:type="dxa"/>
          </w:tcPr>
          <w:p w:rsidR="004C6775" w:rsidRPr="002B3FD8" w:rsidRDefault="004C6775" w:rsidP="00D8698D">
            <w:pPr>
              <w:pStyle w:val="ConsPlusNormal"/>
              <w:ind w:firstLine="116"/>
              <w:jc w:val="center"/>
              <w:rPr>
                <w:rFonts w:ascii="Times New Roman" w:hAnsi="Times New Roman" w:cs="Times New Roman"/>
                <w:sz w:val="24"/>
                <w:szCs w:val="24"/>
                <w:highlight w:val="yellow"/>
              </w:rPr>
            </w:pPr>
          </w:p>
        </w:tc>
        <w:tc>
          <w:tcPr>
            <w:tcW w:w="964" w:type="dxa"/>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10 000</w:t>
            </w:r>
          </w:p>
        </w:tc>
        <w:tc>
          <w:tcPr>
            <w:tcW w:w="1134" w:type="dxa"/>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10 000</w:t>
            </w:r>
          </w:p>
        </w:tc>
        <w:tc>
          <w:tcPr>
            <w:tcW w:w="1765" w:type="dxa"/>
          </w:tcPr>
          <w:p w:rsidR="004C6775" w:rsidRPr="002B3FD8" w:rsidRDefault="004C6775" w:rsidP="00D8698D">
            <w:pPr>
              <w:pStyle w:val="ConsPlusNormal"/>
              <w:ind w:firstLine="116"/>
              <w:jc w:val="center"/>
              <w:rPr>
                <w:rFonts w:ascii="Times New Roman" w:hAnsi="Times New Roman" w:cs="Times New Roman"/>
                <w:sz w:val="24"/>
                <w:szCs w:val="24"/>
              </w:rPr>
            </w:pPr>
            <w:r w:rsidRPr="002B3FD8">
              <w:rPr>
                <w:rFonts w:ascii="Times New Roman" w:hAnsi="Times New Roman" w:cs="Times New Roman"/>
                <w:sz w:val="24"/>
                <w:szCs w:val="24"/>
              </w:rPr>
              <w:t>10 000</w:t>
            </w:r>
          </w:p>
        </w:tc>
      </w:tr>
    </w:tbl>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В результате анализа состояния улично-дорожной сети городского поселения Нарткала показано, что экономика поселения является малопривлекательной для частных инвестиций. Причинами тому служат низкий уровень доходов населения, отсутствие роста объемов производства, относительно стабильная численность населения. Наряду с этим бюджетная обеспеченность поселения находится на низком уровне. На настоящий момент предприятия, обслуживающие объекты транспортной инфраструктуры поселения, отсутствуют. Поэтому в качестве основного источника инвестиций предлагается подразумевать поступления от вышестоящих бюджетов.</w:t>
      </w:r>
    </w:p>
    <w:p w:rsidR="004C6775" w:rsidRPr="002B3FD8" w:rsidRDefault="004C6775" w:rsidP="004C6775">
      <w:pPr>
        <w:pStyle w:val="ConsPlusNormal"/>
        <w:spacing w:before="280"/>
        <w:ind w:firstLine="540"/>
        <w:jc w:val="both"/>
        <w:rPr>
          <w:rFonts w:ascii="Times New Roman" w:hAnsi="Times New Roman" w:cs="Times New Roman"/>
          <w:sz w:val="24"/>
          <w:szCs w:val="24"/>
        </w:rPr>
      </w:pPr>
      <w:r w:rsidRPr="002B3FD8">
        <w:rPr>
          <w:rFonts w:ascii="Times New Roman" w:hAnsi="Times New Roman" w:cs="Times New Roman"/>
          <w:sz w:val="24"/>
          <w:szCs w:val="24"/>
        </w:rPr>
        <w:t xml:space="preserve">Оценочное распределение денежных средств на реализацию ПТР (в ценах 2016 года) приведено в </w:t>
      </w:r>
      <w:hyperlink w:anchor="P970">
        <w:r w:rsidRPr="002B3FD8">
          <w:rPr>
            <w:rFonts w:ascii="Times New Roman" w:hAnsi="Times New Roman" w:cs="Times New Roman"/>
            <w:color w:val="0000FF"/>
            <w:sz w:val="24"/>
            <w:szCs w:val="24"/>
          </w:rPr>
          <w:t>табл. 6</w:t>
        </w:r>
      </w:hyperlink>
      <w:r w:rsidRPr="002B3FD8">
        <w:rPr>
          <w:rFonts w:ascii="Times New Roman" w:hAnsi="Times New Roman" w:cs="Times New Roman"/>
          <w:sz w:val="24"/>
          <w:szCs w:val="24"/>
        </w:rPr>
        <w:t>.</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Title"/>
        <w:jc w:val="center"/>
        <w:outlineLvl w:val="2"/>
        <w:rPr>
          <w:sz w:val="24"/>
          <w:szCs w:val="24"/>
        </w:rPr>
      </w:pPr>
      <w:bookmarkStart w:id="3" w:name="P970"/>
      <w:bookmarkEnd w:id="3"/>
      <w:r w:rsidRPr="002B3FD8">
        <w:rPr>
          <w:sz w:val="24"/>
          <w:szCs w:val="24"/>
        </w:rPr>
        <w:t>Таблица 6. Источники привлечения денежных средств</w:t>
      </w:r>
    </w:p>
    <w:p w:rsidR="004C6775" w:rsidRPr="002B3FD8" w:rsidRDefault="004C6775" w:rsidP="004C6775">
      <w:pPr>
        <w:pStyle w:val="ConsPlusTitle"/>
        <w:jc w:val="center"/>
        <w:rPr>
          <w:sz w:val="24"/>
          <w:szCs w:val="24"/>
        </w:rPr>
      </w:pPr>
      <w:r w:rsidRPr="002B3FD8">
        <w:rPr>
          <w:sz w:val="24"/>
          <w:szCs w:val="24"/>
        </w:rPr>
        <w:t>на реализацию ПКР городского поселения Нарткала</w:t>
      </w:r>
    </w:p>
    <w:p w:rsidR="004C6775" w:rsidRPr="002B3FD8" w:rsidRDefault="004C6775" w:rsidP="004C6775">
      <w:pPr>
        <w:pStyle w:val="ConsPlusTitle"/>
        <w:jc w:val="center"/>
        <w:rPr>
          <w:sz w:val="24"/>
          <w:szCs w:val="24"/>
        </w:rPr>
      </w:pPr>
      <w:r w:rsidRPr="002B3FD8">
        <w:rPr>
          <w:sz w:val="24"/>
          <w:szCs w:val="24"/>
        </w:rPr>
        <w:t>в 2025 - 2029 г.г., тыс. руб.</w:t>
      </w:r>
    </w:p>
    <w:p w:rsidR="004C6775" w:rsidRPr="002B3FD8" w:rsidRDefault="004C6775" w:rsidP="004C6775">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2"/>
        <w:gridCol w:w="1871"/>
        <w:gridCol w:w="1517"/>
        <w:gridCol w:w="1315"/>
        <w:gridCol w:w="1247"/>
        <w:gridCol w:w="1260"/>
        <w:gridCol w:w="1304"/>
      </w:tblGrid>
      <w:tr w:rsidR="004C6775" w:rsidRPr="002B3FD8" w:rsidTr="00D8698D">
        <w:tc>
          <w:tcPr>
            <w:tcW w:w="552"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N</w:t>
            </w:r>
          </w:p>
        </w:tc>
        <w:tc>
          <w:tcPr>
            <w:tcW w:w="1871"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Наименование</w:t>
            </w:r>
          </w:p>
        </w:tc>
        <w:tc>
          <w:tcPr>
            <w:tcW w:w="1517"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Бюджеты всех уровней и частные инвесторы</w:t>
            </w:r>
          </w:p>
        </w:tc>
        <w:tc>
          <w:tcPr>
            <w:tcW w:w="1315"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В т.ч. федеральный бюджет</w:t>
            </w:r>
          </w:p>
        </w:tc>
        <w:tc>
          <w:tcPr>
            <w:tcW w:w="1247"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В т.ч. бюджет республиканский</w:t>
            </w:r>
          </w:p>
        </w:tc>
        <w:tc>
          <w:tcPr>
            <w:tcW w:w="1260"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В т.ч.</w:t>
            </w:r>
          </w:p>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местный бюджет</w:t>
            </w:r>
          </w:p>
        </w:tc>
        <w:tc>
          <w:tcPr>
            <w:tcW w:w="1304"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В т.ч. внебюджетные источники</w:t>
            </w:r>
          </w:p>
        </w:tc>
      </w:tr>
      <w:tr w:rsidR="004C6775" w:rsidRPr="002B3FD8" w:rsidTr="00D8698D">
        <w:tc>
          <w:tcPr>
            <w:tcW w:w="552"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1</w:t>
            </w:r>
          </w:p>
        </w:tc>
        <w:tc>
          <w:tcPr>
            <w:tcW w:w="1871" w:type="dxa"/>
            <w:vAlign w:val="center"/>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Ремонт дорог</w:t>
            </w:r>
          </w:p>
        </w:tc>
        <w:tc>
          <w:tcPr>
            <w:tcW w:w="1517" w:type="dxa"/>
            <w:vAlign w:val="center"/>
          </w:tcPr>
          <w:p w:rsidR="004C6775" w:rsidRPr="002B3FD8" w:rsidRDefault="004C6775" w:rsidP="00D8698D">
            <w:pPr>
              <w:pStyle w:val="ConsPlusNormal"/>
              <w:jc w:val="center"/>
              <w:rPr>
                <w:rFonts w:ascii="Times New Roman" w:hAnsi="Times New Roman" w:cs="Times New Roman"/>
                <w:sz w:val="24"/>
                <w:szCs w:val="24"/>
                <w:highlight w:val="yellow"/>
              </w:rPr>
            </w:pPr>
            <w:r w:rsidRPr="002B3FD8">
              <w:rPr>
                <w:rFonts w:ascii="Times New Roman" w:hAnsi="Times New Roman" w:cs="Times New Roman"/>
                <w:sz w:val="24"/>
                <w:szCs w:val="24"/>
              </w:rPr>
              <w:t>147 214</w:t>
            </w:r>
          </w:p>
        </w:tc>
        <w:tc>
          <w:tcPr>
            <w:tcW w:w="1315" w:type="dxa"/>
            <w:vAlign w:val="center"/>
          </w:tcPr>
          <w:p w:rsidR="004C6775" w:rsidRPr="002B3FD8" w:rsidRDefault="004C6775" w:rsidP="00D8698D">
            <w:pPr>
              <w:pStyle w:val="ConsPlusNormal"/>
              <w:jc w:val="center"/>
              <w:rPr>
                <w:rFonts w:ascii="Times New Roman" w:hAnsi="Times New Roman" w:cs="Times New Roman"/>
                <w:sz w:val="24"/>
                <w:szCs w:val="24"/>
                <w:highlight w:val="yellow"/>
              </w:rPr>
            </w:pPr>
          </w:p>
        </w:tc>
        <w:tc>
          <w:tcPr>
            <w:tcW w:w="1247" w:type="dxa"/>
            <w:vAlign w:val="center"/>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144 270</w:t>
            </w:r>
          </w:p>
        </w:tc>
        <w:tc>
          <w:tcPr>
            <w:tcW w:w="1260" w:type="dxa"/>
            <w:vAlign w:val="center"/>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2944</w:t>
            </w:r>
          </w:p>
        </w:tc>
        <w:tc>
          <w:tcPr>
            <w:tcW w:w="1304" w:type="dxa"/>
            <w:vAlign w:val="center"/>
          </w:tcPr>
          <w:p w:rsidR="004C6775" w:rsidRPr="002B3FD8" w:rsidRDefault="004C6775" w:rsidP="00D8698D">
            <w:pPr>
              <w:pStyle w:val="ConsPlusNormal"/>
              <w:jc w:val="center"/>
              <w:rPr>
                <w:rFonts w:ascii="Times New Roman" w:hAnsi="Times New Roman" w:cs="Times New Roman"/>
                <w:sz w:val="24"/>
                <w:szCs w:val="24"/>
              </w:rPr>
            </w:pPr>
          </w:p>
        </w:tc>
      </w:tr>
      <w:tr w:rsidR="004C6775" w:rsidRPr="002B3FD8" w:rsidTr="00D8698D">
        <w:tc>
          <w:tcPr>
            <w:tcW w:w="552"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2</w:t>
            </w:r>
          </w:p>
        </w:tc>
        <w:tc>
          <w:tcPr>
            <w:tcW w:w="1871" w:type="dxa"/>
            <w:vAlign w:val="center"/>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Освещение</w:t>
            </w:r>
          </w:p>
        </w:tc>
        <w:tc>
          <w:tcPr>
            <w:tcW w:w="1517" w:type="dxa"/>
            <w:vAlign w:val="center"/>
          </w:tcPr>
          <w:p w:rsidR="004C6775" w:rsidRPr="002B3FD8" w:rsidRDefault="004C6775" w:rsidP="00D8698D">
            <w:pPr>
              <w:pStyle w:val="ConsPlusNormal"/>
              <w:jc w:val="center"/>
              <w:rPr>
                <w:rFonts w:ascii="Times New Roman" w:hAnsi="Times New Roman" w:cs="Times New Roman"/>
                <w:sz w:val="24"/>
                <w:szCs w:val="24"/>
                <w:highlight w:val="yellow"/>
              </w:rPr>
            </w:pPr>
          </w:p>
        </w:tc>
        <w:tc>
          <w:tcPr>
            <w:tcW w:w="1315" w:type="dxa"/>
            <w:vAlign w:val="center"/>
          </w:tcPr>
          <w:p w:rsidR="004C6775" w:rsidRPr="002B3FD8" w:rsidRDefault="004C6775" w:rsidP="00D8698D">
            <w:pPr>
              <w:pStyle w:val="ConsPlusNormal"/>
              <w:jc w:val="center"/>
              <w:rPr>
                <w:rFonts w:ascii="Times New Roman" w:hAnsi="Times New Roman" w:cs="Times New Roman"/>
                <w:sz w:val="24"/>
                <w:szCs w:val="24"/>
                <w:highlight w:val="yellow"/>
              </w:rPr>
            </w:pPr>
          </w:p>
        </w:tc>
        <w:tc>
          <w:tcPr>
            <w:tcW w:w="1247" w:type="dxa"/>
            <w:vAlign w:val="center"/>
          </w:tcPr>
          <w:p w:rsidR="004C6775" w:rsidRPr="002B3FD8" w:rsidRDefault="004C6775" w:rsidP="00D8698D">
            <w:pPr>
              <w:pStyle w:val="ConsPlusNormal"/>
              <w:jc w:val="center"/>
              <w:rPr>
                <w:rFonts w:ascii="Times New Roman" w:hAnsi="Times New Roman" w:cs="Times New Roman"/>
                <w:sz w:val="24"/>
                <w:szCs w:val="24"/>
                <w:highlight w:val="yellow"/>
              </w:rPr>
            </w:pPr>
          </w:p>
        </w:tc>
        <w:tc>
          <w:tcPr>
            <w:tcW w:w="1260" w:type="dxa"/>
            <w:vAlign w:val="center"/>
          </w:tcPr>
          <w:p w:rsidR="004C6775" w:rsidRPr="002B3FD8" w:rsidRDefault="004C6775" w:rsidP="00D8698D">
            <w:pPr>
              <w:pStyle w:val="ConsPlusNormal"/>
              <w:jc w:val="center"/>
              <w:rPr>
                <w:rFonts w:ascii="Times New Roman" w:hAnsi="Times New Roman" w:cs="Times New Roman"/>
                <w:sz w:val="24"/>
                <w:szCs w:val="24"/>
                <w:highlight w:val="yellow"/>
              </w:rPr>
            </w:pPr>
            <w:r w:rsidRPr="002B3FD8">
              <w:rPr>
                <w:rFonts w:ascii="Times New Roman" w:hAnsi="Times New Roman" w:cs="Times New Roman"/>
                <w:sz w:val="24"/>
                <w:szCs w:val="24"/>
              </w:rPr>
              <w:t>50</w:t>
            </w:r>
          </w:p>
        </w:tc>
        <w:tc>
          <w:tcPr>
            <w:tcW w:w="1304" w:type="dxa"/>
            <w:vAlign w:val="center"/>
          </w:tcPr>
          <w:p w:rsidR="004C6775" w:rsidRPr="002B3FD8" w:rsidRDefault="004C6775" w:rsidP="00D8698D">
            <w:pPr>
              <w:pStyle w:val="ConsPlusNormal"/>
              <w:jc w:val="center"/>
              <w:rPr>
                <w:rFonts w:ascii="Times New Roman" w:hAnsi="Times New Roman" w:cs="Times New Roman"/>
                <w:sz w:val="24"/>
                <w:szCs w:val="24"/>
              </w:rPr>
            </w:pPr>
          </w:p>
        </w:tc>
      </w:tr>
      <w:tr w:rsidR="004C6775" w:rsidRPr="002B3FD8" w:rsidTr="00D8698D">
        <w:tc>
          <w:tcPr>
            <w:tcW w:w="552" w:type="dxa"/>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3</w:t>
            </w:r>
          </w:p>
        </w:tc>
        <w:tc>
          <w:tcPr>
            <w:tcW w:w="1871" w:type="dxa"/>
            <w:vAlign w:val="center"/>
          </w:tcPr>
          <w:p w:rsidR="004C6775" w:rsidRPr="002B3FD8" w:rsidRDefault="004C6775" w:rsidP="00D8698D">
            <w:pPr>
              <w:pStyle w:val="ConsPlusNormal"/>
              <w:rPr>
                <w:rFonts w:ascii="Times New Roman" w:hAnsi="Times New Roman" w:cs="Times New Roman"/>
                <w:sz w:val="24"/>
                <w:szCs w:val="24"/>
              </w:rPr>
            </w:pPr>
            <w:r w:rsidRPr="002B3FD8">
              <w:rPr>
                <w:rFonts w:ascii="Times New Roman" w:hAnsi="Times New Roman" w:cs="Times New Roman"/>
                <w:sz w:val="24"/>
                <w:szCs w:val="24"/>
              </w:rPr>
              <w:t>Новое строительство</w:t>
            </w:r>
          </w:p>
        </w:tc>
        <w:tc>
          <w:tcPr>
            <w:tcW w:w="1517" w:type="dxa"/>
            <w:vAlign w:val="center"/>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10 000</w:t>
            </w:r>
          </w:p>
        </w:tc>
        <w:tc>
          <w:tcPr>
            <w:tcW w:w="1315" w:type="dxa"/>
            <w:vAlign w:val="center"/>
          </w:tcPr>
          <w:p w:rsidR="004C6775" w:rsidRPr="002B3FD8" w:rsidRDefault="004C6775" w:rsidP="00D8698D">
            <w:pPr>
              <w:pStyle w:val="ConsPlusNormal"/>
              <w:jc w:val="center"/>
              <w:rPr>
                <w:rFonts w:ascii="Times New Roman" w:hAnsi="Times New Roman" w:cs="Times New Roman"/>
                <w:sz w:val="24"/>
                <w:szCs w:val="24"/>
              </w:rPr>
            </w:pPr>
          </w:p>
        </w:tc>
        <w:tc>
          <w:tcPr>
            <w:tcW w:w="1247" w:type="dxa"/>
            <w:vAlign w:val="center"/>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9800</w:t>
            </w:r>
          </w:p>
        </w:tc>
        <w:tc>
          <w:tcPr>
            <w:tcW w:w="1260" w:type="dxa"/>
            <w:vAlign w:val="center"/>
          </w:tcPr>
          <w:p w:rsidR="004C6775" w:rsidRPr="002B3FD8" w:rsidRDefault="004C6775" w:rsidP="00D8698D">
            <w:pPr>
              <w:pStyle w:val="ConsPlusNormal"/>
              <w:jc w:val="center"/>
              <w:rPr>
                <w:rFonts w:ascii="Times New Roman" w:hAnsi="Times New Roman" w:cs="Times New Roman"/>
                <w:sz w:val="24"/>
                <w:szCs w:val="24"/>
              </w:rPr>
            </w:pPr>
            <w:r w:rsidRPr="002B3FD8">
              <w:rPr>
                <w:rFonts w:ascii="Times New Roman" w:hAnsi="Times New Roman" w:cs="Times New Roman"/>
                <w:sz w:val="24"/>
                <w:szCs w:val="24"/>
              </w:rPr>
              <w:t>200</w:t>
            </w:r>
          </w:p>
        </w:tc>
        <w:tc>
          <w:tcPr>
            <w:tcW w:w="1304" w:type="dxa"/>
            <w:vAlign w:val="center"/>
          </w:tcPr>
          <w:p w:rsidR="004C6775" w:rsidRPr="002B3FD8" w:rsidRDefault="004C6775" w:rsidP="00D8698D">
            <w:pPr>
              <w:pStyle w:val="ConsPlusNormal"/>
              <w:jc w:val="center"/>
              <w:rPr>
                <w:rFonts w:ascii="Times New Roman" w:hAnsi="Times New Roman" w:cs="Times New Roman"/>
                <w:sz w:val="24"/>
                <w:szCs w:val="24"/>
              </w:rPr>
            </w:pPr>
          </w:p>
        </w:tc>
      </w:tr>
    </w:tbl>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Под внебюджетными источниками понимаются средства предприятий, внешних инвесторов и потребителей. Более конкретно распределение источников финансирования определяется при разработке инвестиционных проектов.</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Рассматривая интегральные показатели текущего уровня социально-экономического развития городского поселения Нарткала, отмечается следующее:</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низкая бюджетная обеспеченность;</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наличие трудовых ресурсов позволяет обеспечить потребности населения и расширение производства;</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состояние жилищного фонда - в большей части приемлемое с достаточно высокой долей ветхого жилья;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доходы населения на уровне средних по району.</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Title"/>
        <w:jc w:val="center"/>
        <w:outlineLvl w:val="1"/>
        <w:rPr>
          <w:sz w:val="24"/>
          <w:szCs w:val="24"/>
        </w:rPr>
      </w:pPr>
      <w:r w:rsidRPr="002B3FD8">
        <w:rPr>
          <w:sz w:val="24"/>
          <w:szCs w:val="24"/>
        </w:rPr>
        <w:t>7. Оценка эффективности мероприятий развития</w:t>
      </w:r>
    </w:p>
    <w:p w:rsidR="004C6775" w:rsidRPr="002B3FD8" w:rsidRDefault="004C6775" w:rsidP="004C6775">
      <w:pPr>
        <w:pStyle w:val="ConsPlusTitle"/>
        <w:jc w:val="center"/>
        <w:rPr>
          <w:sz w:val="24"/>
          <w:szCs w:val="24"/>
        </w:rPr>
      </w:pPr>
      <w:r w:rsidRPr="002B3FD8">
        <w:rPr>
          <w:sz w:val="24"/>
          <w:szCs w:val="24"/>
        </w:rPr>
        <w:t>транспортной инфраструктуры:</w:t>
      </w:r>
    </w:p>
    <w:p w:rsidR="004C6775" w:rsidRPr="002B3FD8" w:rsidRDefault="004C6775" w:rsidP="004C6775">
      <w:pPr>
        <w:pStyle w:val="ConsPlusNormal"/>
        <w:spacing w:before="280"/>
        <w:ind w:firstLine="540"/>
        <w:jc w:val="both"/>
        <w:rPr>
          <w:rFonts w:ascii="Times New Roman" w:hAnsi="Times New Roman" w:cs="Times New Roman"/>
          <w:sz w:val="24"/>
          <w:szCs w:val="24"/>
        </w:rPr>
      </w:pPr>
      <w:r w:rsidRPr="002B3FD8">
        <w:rPr>
          <w:rFonts w:ascii="Times New Roman" w:hAnsi="Times New Roman" w:cs="Times New Roman"/>
          <w:sz w:val="24"/>
          <w:szCs w:val="24"/>
        </w:rPr>
        <w:t>- Развитие транспортной инфраструктуры поселения;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сбалансированное и скоординированное с иными сферами жизни деятельности;</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формирование условий для социально-экономического развития;</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повышение безопасности;</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снижение негативного воздействия транспортной инфраструктуры на окружающую среду поселения.</w:t>
      </w:r>
    </w:p>
    <w:p w:rsidR="004C6775" w:rsidRPr="002B3FD8" w:rsidRDefault="004C6775" w:rsidP="004C6775">
      <w:pPr>
        <w:pStyle w:val="ConsPlusNormal"/>
        <w:ind w:firstLine="540"/>
        <w:jc w:val="both"/>
        <w:rPr>
          <w:rFonts w:ascii="Times New Roman" w:hAnsi="Times New Roman" w:cs="Times New Roman"/>
          <w:sz w:val="24"/>
          <w:szCs w:val="24"/>
        </w:rPr>
      </w:pPr>
    </w:p>
    <w:p w:rsidR="004C6775" w:rsidRPr="002B3FD8" w:rsidRDefault="004C6775" w:rsidP="004C6775">
      <w:pPr>
        <w:pStyle w:val="ConsPlusTitle"/>
        <w:spacing w:before="280"/>
        <w:jc w:val="center"/>
        <w:outlineLvl w:val="1"/>
        <w:rPr>
          <w:sz w:val="24"/>
          <w:szCs w:val="24"/>
        </w:rPr>
      </w:pPr>
      <w:r w:rsidRPr="002B3FD8">
        <w:rPr>
          <w:sz w:val="24"/>
          <w:szCs w:val="24"/>
        </w:rPr>
        <w:t>8. Предложение по институциональным преобразованиям.</w:t>
      </w:r>
    </w:p>
    <w:p w:rsidR="004C6775" w:rsidRPr="002B3FD8" w:rsidRDefault="004C6775" w:rsidP="004C6775">
      <w:pPr>
        <w:pStyle w:val="ConsPlusTitle"/>
        <w:jc w:val="center"/>
        <w:rPr>
          <w:sz w:val="24"/>
          <w:szCs w:val="24"/>
        </w:rPr>
      </w:pPr>
      <w:r w:rsidRPr="002B3FD8">
        <w:rPr>
          <w:sz w:val="24"/>
          <w:szCs w:val="24"/>
        </w:rPr>
        <w:t>Совершенствованию правового информационного обеспечения</w:t>
      </w:r>
    </w:p>
    <w:p w:rsidR="004C6775" w:rsidRPr="002B3FD8" w:rsidRDefault="004C6775" w:rsidP="004C6775">
      <w:pPr>
        <w:pStyle w:val="ConsPlusTitle"/>
        <w:jc w:val="center"/>
        <w:rPr>
          <w:sz w:val="24"/>
          <w:szCs w:val="24"/>
        </w:rPr>
      </w:pPr>
      <w:r w:rsidRPr="002B3FD8">
        <w:rPr>
          <w:sz w:val="24"/>
          <w:szCs w:val="24"/>
        </w:rPr>
        <w:t>деятельности в сфере транспортного обслуживания населения</w:t>
      </w:r>
    </w:p>
    <w:p w:rsidR="004C6775" w:rsidRPr="002B3FD8" w:rsidRDefault="004C6775" w:rsidP="004C6775">
      <w:pPr>
        <w:pStyle w:val="ConsPlusTitle"/>
        <w:jc w:val="center"/>
        <w:rPr>
          <w:sz w:val="24"/>
          <w:szCs w:val="24"/>
        </w:rPr>
      </w:pPr>
      <w:r w:rsidRPr="002B3FD8">
        <w:rPr>
          <w:sz w:val="24"/>
          <w:szCs w:val="24"/>
        </w:rPr>
        <w:t>и субъектов экономической деятельности на территории</w:t>
      </w:r>
    </w:p>
    <w:p w:rsidR="004C6775" w:rsidRPr="002B3FD8" w:rsidRDefault="004C6775" w:rsidP="004C6775">
      <w:pPr>
        <w:pStyle w:val="ConsPlusTitle"/>
        <w:jc w:val="center"/>
        <w:rPr>
          <w:sz w:val="24"/>
          <w:szCs w:val="24"/>
        </w:rPr>
      </w:pPr>
      <w:r w:rsidRPr="002B3FD8">
        <w:rPr>
          <w:sz w:val="24"/>
          <w:szCs w:val="24"/>
        </w:rPr>
        <w:t>городского поселения Нарткала</w:t>
      </w:r>
    </w:p>
    <w:p w:rsidR="004C6775" w:rsidRPr="002B3FD8" w:rsidRDefault="004C6775" w:rsidP="004C6775">
      <w:pPr>
        <w:pStyle w:val="ConsPlusNormal"/>
        <w:jc w:val="center"/>
        <w:rPr>
          <w:rFonts w:ascii="Times New Roman" w:hAnsi="Times New Roman" w:cs="Times New Roman"/>
          <w:sz w:val="24"/>
          <w:szCs w:val="24"/>
        </w:rPr>
      </w:pPr>
    </w:p>
    <w:p w:rsidR="004C6775" w:rsidRPr="002B3FD8" w:rsidRDefault="004C6775" w:rsidP="004C6775">
      <w:pPr>
        <w:pStyle w:val="ConsPlusNormal"/>
        <w:ind w:firstLine="540"/>
        <w:jc w:val="both"/>
        <w:rPr>
          <w:rFonts w:ascii="Times New Roman" w:hAnsi="Times New Roman" w:cs="Times New Roman"/>
          <w:sz w:val="24"/>
          <w:szCs w:val="24"/>
        </w:rPr>
      </w:pPr>
      <w:r w:rsidRPr="002B3FD8">
        <w:rPr>
          <w:rFonts w:ascii="Times New Roman" w:hAnsi="Times New Roman" w:cs="Times New Roman"/>
          <w:sz w:val="24"/>
          <w:szCs w:val="24"/>
        </w:rPr>
        <w:t>Администрация городского поселения 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Программы, которые обеспечивают:</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разработку ежегодного плана мероприятий по реализации Программы с уточнением объемов и источников финансирования мероприятий;</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контроль за реализацией программных мероприятий по срокам, содержанию, финансовым затратам и ресурсам;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 методическое, информационное и организационное сопровождение работы по реализации комплекса программных мероприятий.</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Программа разрабатывается сроком на 5 лет и подлежит корректировке ежегодно.</w:t>
      </w:r>
    </w:p>
    <w:p w:rsidR="004C6775" w:rsidRPr="002B3FD8" w:rsidRDefault="004C6775" w:rsidP="004C6775">
      <w:pPr>
        <w:pStyle w:val="ConsPlusNormal"/>
        <w:spacing w:before="280"/>
        <w:ind w:firstLine="540"/>
        <w:jc w:val="both"/>
        <w:rPr>
          <w:rFonts w:ascii="Times New Roman" w:hAnsi="Times New Roman" w:cs="Times New Roman"/>
          <w:sz w:val="24"/>
          <w:szCs w:val="24"/>
        </w:rPr>
      </w:pPr>
      <w:r w:rsidRPr="002B3FD8">
        <w:rPr>
          <w:rFonts w:ascii="Times New Roman" w:hAnsi="Times New Roman" w:cs="Times New Roman"/>
          <w:sz w:val="24"/>
          <w:szCs w:val="24"/>
        </w:rPr>
        <w:t>План-график работ по реализации Программы должен соответствовать плану мероприятий, содержащемуся в разделе "Программа инвестиционных проектов, обеспечивающих достижение целевых показателей" настоящего Отчета. Утверждение тарифов и принятие решений по выделению бюджетных средств из бюджета муниципального образования, подготовка и проведение конкурсов на привлечение инвесторов, принимаются в соответствии с действующим законодательством.</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Мониторинг и корректировка Программы осуществляется на основании следующих нормативных документов.</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Мониторинг Программы включает следующие этапы: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1. Периодический сбор информации о результатах проводимых преобразований в транспортном хозяйстве, а также информации о состоянии и развитии транспортной инфраструктуры.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2. Верификация данных.</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3. Анализ данных о результатах проводимых преобразований транспортной инфраструктуры.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транспортной инфраструктуры.</w:t>
      </w:r>
    </w:p>
    <w:p w:rsidR="004C6775" w:rsidRPr="002B3FD8" w:rsidRDefault="004C6775" w:rsidP="004C6775">
      <w:pPr>
        <w:pStyle w:val="ConsPlusNormal"/>
        <w:spacing w:before="220"/>
        <w:ind w:firstLine="540"/>
        <w:jc w:val="both"/>
        <w:rPr>
          <w:rFonts w:ascii="Times New Roman" w:hAnsi="Times New Roman" w:cs="Times New Roman"/>
          <w:sz w:val="24"/>
          <w:szCs w:val="24"/>
        </w:rPr>
      </w:pPr>
      <w:r w:rsidRPr="002B3FD8">
        <w:rPr>
          <w:rFonts w:ascii="Times New Roman" w:hAnsi="Times New Roman" w:cs="Times New Roman"/>
          <w:sz w:val="24"/>
          <w:szCs w:val="24"/>
        </w:rPr>
        <w:t>Разработка и последующая корректировка Программы комплексного развития транспортной инфраструктуры базируется на необходимости достижения целевых уровней муниципальных стандартов качества предоставления транспортных услуг при соблюдении ограничений по платежной способности потребителей, то есть при обеспечении не только технической, но и экономической доступности коммунальных услуг.</w:t>
      </w: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Normal"/>
        <w:jc w:val="both"/>
        <w:rPr>
          <w:rFonts w:ascii="Times New Roman" w:hAnsi="Times New Roman" w:cs="Times New Roman"/>
          <w:sz w:val="24"/>
          <w:szCs w:val="24"/>
        </w:rPr>
      </w:pPr>
    </w:p>
    <w:p w:rsidR="004C6775" w:rsidRPr="002B3FD8" w:rsidRDefault="004C6775" w:rsidP="004C6775">
      <w:pPr>
        <w:pStyle w:val="ConsPlusNormal"/>
        <w:pBdr>
          <w:bottom w:val="single" w:sz="6" w:space="0" w:color="auto"/>
        </w:pBdr>
        <w:spacing w:before="100" w:after="100"/>
        <w:jc w:val="both"/>
        <w:rPr>
          <w:rFonts w:ascii="Times New Roman" w:hAnsi="Times New Roman" w:cs="Times New Roman"/>
          <w:sz w:val="24"/>
          <w:szCs w:val="24"/>
        </w:rPr>
      </w:pPr>
    </w:p>
    <w:p w:rsidR="004C6775" w:rsidRPr="002B3FD8" w:rsidRDefault="004C6775" w:rsidP="004C6775">
      <w:pPr>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bookmarkStart w:id="4" w:name="_GoBack"/>
      <w:bookmarkEnd w:id="4"/>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4C6775" w:rsidRDefault="004C6775" w:rsidP="004C6775">
      <w:pPr>
        <w:jc w:val="both"/>
        <w:rPr>
          <w:rFonts w:ascii="Times New Roman" w:hAnsi="Times New Roman" w:cs="Times New Roman"/>
        </w:rPr>
      </w:pPr>
    </w:p>
    <w:p w:rsidR="00267999" w:rsidRDefault="00267999"/>
    <w:sectPr w:rsidR="00267999" w:rsidSect="004C677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413665A0"/>
    <w:multiLevelType w:val="multilevel"/>
    <w:tmpl w:val="EA0EC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89192C"/>
    <w:multiLevelType w:val="hybridMultilevel"/>
    <w:tmpl w:val="04825D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savePreviewPicture/>
  <w:compat/>
  <w:rsids>
    <w:rsidRoot w:val="00163B57"/>
    <w:rsid w:val="00163B57"/>
    <w:rsid w:val="001F0296"/>
    <w:rsid w:val="00267999"/>
    <w:rsid w:val="004C6775"/>
    <w:rsid w:val="00FD1B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775"/>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3">
    <w:name w:val="heading 3"/>
    <w:basedOn w:val="a"/>
    <w:next w:val="a"/>
    <w:link w:val="30"/>
    <w:qFormat/>
    <w:rsid w:val="004C6775"/>
    <w:pPr>
      <w:keepNext/>
      <w:widowControl/>
      <w:jc w:val="center"/>
      <w:outlineLvl w:val="2"/>
    </w:pPr>
    <w:rPr>
      <w:rFonts w:ascii="Times New Roman" w:eastAsia="Times New Roman" w:hAnsi="Times New Roman" w:cs="Times New Roman"/>
      <w:b/>
      <w:color w:val="auto"/>
      <w:sz w:val="28"/>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C6775"/>
    <w:rPr>
      <w:rFonts w:ascii="Times New Roman" w:eastAsia="Times New Roman" w:hAnsi="Times New Roman" w:cs="Times New Roman"/>
      <w:b/>
      <w:sz w:val="28"/>
      <w:szCs w:val="20"/>
      <w:lang w:eastAsia="ru-RU"/>
    </w:rPr>
  </w:style>
  <w:style w:type="paragraph" w:customStyle="1" w:styleId="ConsPlusNormal">
    <w:name w:val="ConsPlusNormal"/>
    <w:next w:val="a"/>
    <w:link w:val="ConsPlusNormal0"/>
    <w:qFormat/>
    <w:rsid w:val="004C6775"/>
    <w:pPr>
      <w:widowControl w:val="0"/>
      <w:suppressAutoHyphens/>
      <w:autoSpaceDE w:val="0"/>
      <w:spacing w:after="0" w:line="240" w:lineRule="auto"/>
      <w:ind w:firstLine="720"/>
    </w:pPr>
    <w:rPr>
      <w:rFonts w:ascii="Arial" w:eastAsia="Arial" w:hAnsi="Arial" w:cs="Arial"/>
      <w:kern w:val="1"/>
      <w:sz w:val="20"/>
      <w:szCs w:val="20"/>
      <w:lang w:eastAsia="hi-IN" w:bidi="hi-IN"/>
    </w:rPr>
  </w:style>
  <w:style w:type="character" w:customStyle="1" w:styleId="ConsPlusNormal0">
    <w:name w:val="ConsPlusNormal Знак"/>
    <w:link w:val="ConsPlusNormal"/>
    <w:rsid w:val="004C6775"/>
    <w:rPr>
      <w:rFonts w:ascii="Arial" w:eastAsia="Arial" w:hAnsi="Arial" w:cs="Arial"/>
      <w:kern w:val="1"/>
      <w:sz w:val="20"/>
      <w:szCs w:val="20"/>
      <w:lang w:eastAsia="hi-IN" w:bidi="hi-IN"/>
    </w:rPr>
  </w:style>
  <w:style w:type="character" w:customStyle="1" w:styleId="a3">
    <w:name w:val="Основной текст_"/>
    <w:basedOn w:val="a0"/>
    <w:link w:val="1"/>
    <w:rsid w:val="004C6775"/>
    <w:rPr>
      <w:rFonts w:ascii="Times New Roman" w:eastAsia="Times New Roman" w:hAnsi="Times New Roman" w:cs="Times New Roman"/>
      <w:sz w:val="28"/>
      <w:szCs w:val="28"/>
    </w:rPr>
  </w:style>
  <w:style w:type="paragraph" w:customStyle="1" w:styleId="1">
    <w:name w:val="Основной текст1"/>
    <w:basedOn w:val="a"/>
    <w:link w:val="a3"/>
    <w:rsid w:val="004C6775"/>
    <w:rPr>
      <w:rFonts w:ascii="Times New Roman" w:eastAsia="Times New Roman" w:hAnsi="Times New Roman" w:cs="Times New Roman"/>
      <w:color w:val="auto"/>
      <w:sz w:val="28"/>
      <w:szCs w:val="28"/>
      <w:lang w:eastAsia="en-US" w:bidi="ar-SA"/>
    </w:rPr>
  </w:style>
  <w:style w:type="paragraph" w:customStyle="1" w:styleId="ConsPlusTitle">
    <w:name w:val="ConsPlusTitle"/>
    <w:rsid w:val="004C6775"/>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rsid w:val="004C677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C677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4">
    <w:name w:val="Table Grid"/>
    <w:basedOn w:val="a1"/>
    <w:uiPriority w:val="59"/>
    <w:rsid w:val="004C67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C6775"/>
    <w:pPr>
      <w:ind w:left="720"/>
      <w:contextualSpacing/>
    </w:pPr>
  </w:style>
  <w:style w:type="paragraph" w:customStyle="1" w:styleId="ConsPlusTitlePage">
    <w:name w:val="ConsPlusTitlePage"/>
    <w:rsid w:val="004C6775"/>
    <w:pPr>
      <w:widowControl w:val="0"/>
      <w:autoSpaceDE w:val="0"/>
      <w:autoSpaceDN w:val="0"/>
      <w:spacing w:after="0" w:line="240" w:lineRule="auto"/>
    </w:pPr>
    <w:rPr>
      <w:rFonts w:ascii="Tahoma" w:eastAsiaTheme="minorEastAsia" w:hAnsi="Tahoma" w:cs="Tahoma"/>
      <w:sz w:val="20"/>
      <w:lang w:eastAsia="ru-RU"/>
    </w:rPr>
  </w:style>
  <w:style w:type="character" w:styleId="a6">
    <w:name w:val="Emphasis"/>
    <w:basedOn w:val="a0"/>
    <w:uiPriority w:val="20"/>
    <w:qFormat/>
    <w:rsid w:val="004C6775"/>
    <w:rPr>
      <w:i/>
      <w:iCs/>
    </w:rPr>
  </w:style>
  <w:style w:type="paragraph" w:styleId="a7">
    <w:name w:val="Balloon Text"/>
    <w:basedOn w:val="a"/>
    <w:link w:val="a8"/>
    <w:uiPriority w:val="99"/>
    <w:semiHidden/>
    <w:unhideWhenUsed/>
    <w:rsid w:val="004C6775"/>
    <w:pPr>
      <w:widowControl/>
    </w:pPr>
    <w:rPr>
      <w:rFonts w:ascii="Segoe UI" w:eastAsiaTheme="minorHAnsi" w:hAnsi="Segoe UI" w:cs="Segoe UI"/>
      <w:color w:val="auto"/>
      <w:sz w:val="18"/>
      <w:szCs w:val="18"/>
      <w:lang w:eastAsia="en-US" w:bidi="ar-SA"/>
    </w:rPr>
  </w:style>
  <w:style w:type="character" w:customStyle="1" w:styleId="a8">
    <w:name w:val="Текст выноски Знак"/>
    <w:basedOn w:val="a0"/>
    <w:link w:val="a7"/>
    <w:uiPriority w:val="99"/>
    <w:semiHidden/>
    <w:rsid w:val="004C677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999" TargetMode="External"/><Relationship Id="rId3" Type="http://schemas.openxmlformats.org/officeDocument/2006/relationships/settings" Target="settings.xml"/><Relationship Id="rId7" Type="http://schemas.openxmlformats.org/officeDocument/2006/relationships/hyperlink" Target="https://login.consultant.ru/link/?req=doc&amp;base=RLAW304&amp;n=335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304&amp;n=3351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5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5326</Words>
  <Characters>30359</Characters>
  <Application>Microsoft Office Word</Application>
  <DocSecurity>0</DocSecurity>
  <Lines>252</Lines>
  <Paragraphs>71</Paragraphs>
  <ScaleCrop>false</ScaleCrop>
  <Company>MultiDVD Team</Company>
  <LinksUpToDate>false</LinksUpToDate>
  <CharactersWithSpaces>35614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Римма</dc:creator>
  <cp:lastModifiedBy>_</cp:lastModifiedBy>
  <cp:revision>2</cp:revision>
  <dcterms:created xsi:type="dcterms:W3CDTF">2025-06-17T09:14:00Z</dcterms:created>
  <dcterms:modified xsi:type="dcterms:W3CDTF">2025-06-17T09:14:00Z</dcterms:modified>
</cp:coreProperties>
</file>