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75" w:rsidRDefault="00845375" w:rsidP="00845375">
      <w:pPr>
        <w:jc w:val="center"/>
        <w:rPr>
          <w:b/>
          <w:sz w:val="18"/>
          <w:szCs w:val="18"/>
        </w:rPr>
      </w:pPr>
      <w:r w:rsidRPr="00E71B64">
        <w:rPr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375" w:rsidRDefault="00845375" w:rsidP="00845375">
      <w:pPr>
        <w:jc w:val="center"/>
        <w:rPr>
          <w:b/>
          <w:sz w:val="18"/>
          <w:szCs w:val="18"/>
        </w:rPr>
      </w:pPr>
    </w:p>
    <w:p w:rsidR="00845375" w:rsidRPr="00E71B64" w:rsidRDefault="00845375" w:rsidP="00845375">
      <w:pPr>
        <w:tabs>
          <w:tab w:val="left" w:pos="518"/>
        </w:tabs>
        <w:ind w:hanging="180"/>
        <w:jc w:val="center"/>
        <w:rPr>
          <w:sz w:val="18"/>
          <w:szCs w:val="18"/>
        </w:rPr>
      </w:pPr>
      <w:r w:rsidRPr="00E71B64">
        <w:rPr>
          <w:b/>
          <w:sz w:val="18"/>
          <w:szCs w:val="18"/>
        </w:rPr>
        <w:t>МУНИЦИПАЛЬНОЕ КАЗЕННОЕ УЧРЕЖДЕНИЕ «</w:t>
      </w:r>
      <w:r>
        <w:rPr>
          <w:b/>
          <w:sz w:val="18"/>
          <w:szCs w:val="18"/>
        </w:rPr>
        <w:t>МЕСТНАЯ</w:t>
      </w:r>
      <w:r w:rsidRPr="00E71B64">
        <w:rPr>
          <w:b/>
          <w:sz w:val="18"/>
          <w:szCs w:val="18"/>
        </w:rPr>
        <w:t>АДМИНИСТРАЦИЯ ГОРОДСКОГО ПОСЕЛЕНИЯ НАРТКАЛА УРВАНСКОГО МУНИЦИПАЛЬНОГО РАЙОНА КАБАРДИНО-БАЛКАРСКОЙ РЕСПУБЛИКИ</w:t>
      </w:r>
      <w:r w:rsidRPr="00E71B64">
        <w:rPr>
          <w:sz w:val="18"/>
          <w:szCs w:val="18"/>
        </w:rPr>
        <w:t>»</w:t>
      </w:r>
    </w:p>
    <w:p w:rsidR="00845375" w:rsidRPr="00E71B64" w:rsidRDefault="00845375" w:rsidP="00845375">
      <w:pPr>
        <w:jc w:val="center"/>
        <w:rPr>
          <w:sz w:val="16"/>
        </w:rPr>
      </w:pPr>
    </w:p>
    <w:p w:rsidR="00845375" w:rsidRPr="00E71B64" w:rsidRDefault="00845375" w:rsidP="00845375">
      <w:pPr>
        <w:jc w:val="center"/>
        <w:outlineLvl w:val="0"/>
        <w:rPr>
          <w:sz w:val="16"/>
        </w:rPr>
      </w:pPr>
      <w:r w:rsidRPr="00E71B64">
        <w:rPr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845375" w:rsidRPr="00E71B64" w:rsidRDefault="00845375" w:rsidP="00845375">
      <w:pPr>
        <w:jc w:val="center"/>
        <w:outlineLvl w:val="0"/>
        <w:rPr>
          <w:sz w:val="16"/>
        </w:rPr>
      </w:pPr>
      <w:r w:rsidRPr="00E71B64">
        <w:rPr>
          <w:sz w:val="16"/>
        </w:rPr>
        <w:t>ЖЫЛАГЪУЭМ И ЩIЫПIЭ АДМИНИСТРАЦЭ</w:t>
      </w:r>
    </w:p>
    <w:p w:rsidR="00845375" w:rsidRPr="00E71B64" w:rsidRDefault="00845375" w:rsidP="00845375">
      <w:pPr>
        <w:jc w:val="center"/>
        <w:rPr>
          <w:b/>
          <w:sz w:val="16"/>
        </w:rPr>
      </w:pPr>
    </w:p>
    <w:p w:rsidR="00845375" w:rsidRPr="00E71B64" w:rsidRDefault="00845375" w:rsidP="00845375">
      <w:pPr>
        <w:jc w:val="center"/>
        <w:outlineLvl w:val="0"/>
        <w:rPr>
          <w:sz w:val="16"/>
        </w:rPr>
      </w:pPr>
      <w:r w:rsidRPr="00E71B64">
        <w:rPr>
          <w:sz w:val="16"/>
        </w:rPr>
        <w:t xml:space="preserve">КЪАБАРТЫ-МАЛКЪАР РЕСПУБЛИКАНЫ УРВАН МУНИЦИПАЛЬНЫЙ РАЙОНУНУ НАРТКЪАЛА ШАХАР    </w:t>
      </w:r>
    </w:p>
    <w:p w:rsidR="00845375" w:rsidRDefault="00845375" w:rsidP="00845375">
      <w:pPr>
        <w:jc w:val="center"/>
        <w:outlineLvl w:val="0"/>
        <w:rPr>
          <w:sz w:val="16"/>
        </w:rPr>
      </w:pPr>
      <w:r w:rsidRPr="00E71B64">
        <w:rPr>
          <w:sz w:val="16"/>
        </w:rPr>
        <w:t>ПОСЕЛЕНИЯСЫНЫ ЖЕР ЖЕРЛИ АДМИНИСТРАЦИЯСЫ</w:t>
      </w:r>
    </w:p>
    <w:p w:rsidR="00845375" w:rsidRPr="00BA2E71" w:rsidRDefault="00845375" w:rsidP="00845375">
      <w:pPr>
        <w:jc w:val="center"/>
        <w:outlineLvl w:val="0"/>
        <w:rPr>
          <w:szCs w:val="28"/>
        </w:rPr>
      </w:pPr>
    </w:p>
    <w:p w:rsidR="00845375" w:rsidRPr="00227C29" w:rsidRDefault="00845375" w:rsidP="00845375">
      <w:pPr>
        <w:tabs>
          <w:tab w:val="left" w:pos="0"/>
        </w:tabs>
        <w:ind w:firstLine="284"/>
        <w:jc w:val="center"/>
        <w:rPr>
          <w:b/>
          <w:szCs w:val="28"/>
        </w:rPr>
      </w:pPr>
      <w:r w:rsidRPr="00227C29">
        <w:rPr>
          <w:b/>
          <w:szCs w:val="28"/>
        </w:rPr>
        <w:t>ПОСТАНОВЛЕНИЕ    № 3</w:t>
      </w:r>
      <w:r>
        <w:rPr>
          <w:b/>
          <w:szCs w:val="28"/>
        </w:rPr>
        <w:t>19</w:t>
      </w:r>
    </w:p>
    <w:p w:rsidR="00845375" w:rsidRPr="00227C29" w:rsidRDefault="00845375" w:rsidP="00845375">
      <w:pPr>
        <w:tabs>
          <w:tab w:val="left" w:pos="0"/>
        </w:tabs>
        <w:rPr>
          <w:b/>
          <w:szCs w:val="28"/>
        </w:rPr>
      </w:pPr>
    </w:p>
    <w:p w:rsidR="00845375" w:rsidRPr="00227C29" w:rsidRDefault="00845375" w:rsidP="00845375">
      <w:pPr>
        <w:tabs>
          <w:tab w:val="left" w:pos="0"/>
        </w:tabs>
        <w:ind w:firstLine="284"/>
        <w:jc w:val="center"/>
        <w:rPr>
          <w:b/>
          <w:szCs w:val="28"/>
        </w:rPr>
      </w:pPr>
      <w:r w:rsidRPr="00227C29">
        <w:rPr>
          <w:b/>
          <w:szCs w:val="28"/>
        </w:rPr>
        <w:t>УНАФЭ                           № 3</w:t>
      </w:r>
      <w:r>
        <w:rPr>
          <w:b/>
          <w:szCs w:val="28"/>
        </w:rPr>
        <w:t>19</w:t>
      </w:r>
    </w:p>
    <w:p w:rsidR="00845375" w:rsidRPr="00227C29" w:rsidRDefault="00845375" w:rsidP="00845375">
      <w:pPr>
        <w:tabs>
          <w:tab w:val="left" w:pos="0"/>
        </w:tabs>
        <w:ind w:firstLine="284"/>
        <w:jc w:val="center"/>
        <w:rPr>
          <w:b/>
          <w:szCs w:val="28"/>
        </w:rPr>
      </w:pPr>
    </w:p>
    <w:p w:rsidR="00845375" w:rsidRPr="00227C29" w:rsidRDefault="00845375" w:rsidP="00845375">
      <w:pPr>
        <w:tabs>
          <w:tab w:val="left" w:pos="0"/>
        </w:tabs>
        <w:ind w:firstLine="284"/>
        <w:jc w:val="center"/>
        <w:rPr>
          <w:b/>
          <w:szCs w:val="28"/>
        </w:rPr>
      </w:pPr>
      <w:r w:rsidRPr="00227C29">
        <w:rPr>
          <w:b/>
          <w:szCs w:val="28"/>
        </w:rPr>
        <w:t>БЕГИМ                           № 3</w:t>
      </w:r>
      <w:r>
        <w:rPr>
          <w:b/>
          <w:szCs w:val="28"/>
        </w:rPr>
        <w:t>19</w:t>
      </w:r>
    </w:p>
    <w:p w:rsidR="00845375" w:rsidRPr="00227C29" w:rsidRDefault="00845375" w:rsidP="00845375">
      <w:pPr>
        <w:rPr>
          <w:szCs w:val="28"/>
        </w:rPr>
      </w:pPr>
      <w:r w:rsidRPr="00227C29">
        <w:rPr>
          <w:szCs w:val="28"/>
        </w:rPr>
        <w:t>1</w:t>
      </w:r>
      <w:r>
        <w:rPr>
          <w:szCs w:val="28"/>
        </w:rPr>
        <w:t>7</w:t>
      </w:r>
      <w:r w:rsidRPr="00227C29">
        <w:rPr>
          <w:szCs w:val="28"/>
        </w:rPr>
        <w:t>.12.2025г.                                                                                                   г. Нарткала</w:t>
      </w:r>
    </w:p>
    <w:p w:rsidR="00845375" w:rsidRPr="00A46544" w:rsidRDefault="00845375" w:rsidP="00845375">
      <w:pPr>
        <w:jc w:val="right"/>
        <w:rPr>
          <w:b/>
          <w:sz w:val="26"/>
          <w:szCs w:val="26"/>
          <w:lang w:eastAsia="ru-RU"/>
        </w:rPr>
      </w:pPr>
      <w:r w:rsidRPr="00A46544">
        <w:rPr>
          <w:b/>
          <w:sz w:val="26"/>
          <w:szCs w:val="26"/>
          <w:lang w:eastAsia="ru-RU"/>
        </w:rPr>
        <w:t xml:space="preserve"> </w:t>
      </w:r>
    </w:p>
    <w:p w:rsidR="00845375" w:rsidRPr="00590C26" w:rsidRDefault="00845375" w:rsidP="0084537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845375" w:rsidRDefault="00845375" w:rsidP="00845375">
      <w:pPr>
        <w:jc w:val="center"/>
        <w:rPr>
          <w:bCs/>
          <w:szCs w:val="28"/>
        </w:rPr>
      </w:pPr>
      <w:r w:rsidRPr="00590C26">
        <w:rPr>
          <w:bCs/>
          <w:szCs w:val="28"/>
        </w:rPr>
        <w:t xml:space="preserve">Об утверждении плана мероприятий ("дорожная карта") по погашению (реструктуризации) кредиторской задолженности городского поселения Нарткала Урванского муниципального района </w:t>
      </w:r>
    </w:p>
    <w:p w:rsidR="00845375" w:rsidRPr="00590C26" w:rsidRDefault="00845375" w:rsidP="00845375">
      <w:pPr>
        <w:jc w:val="center"/>
        <w:rPr>
          <w:bCs/>
          <w:szCs w:val="28"/>
        </w:rPr>
      </w:pPr>
      <w:r w:rsidRPr="00590C26">
        <w:rPr>
          <w:bCs/>
          <w:szCs w:val="28"/>
        </w:rPr>
        <w:t xml:space="preserve">Кабардино-Балкарской Республики </w:t>
      </w:r>
    </w:p>
    <w:p w:rsidR="00845375" w:rsidRPr="00590C26" w:rsidRDefault="00845375" w:rsidP="00845375">
      <w:pPr>
        <w:jc w:val="center"/>
        <w:rPr>
          <w:bCs/>
          <w:szCs w:val="28"/>
        </w:rPr>
      </w:pPr>
      <w:r w:rsidRPr="00590C26">
        <w:rPr>
          <w:bCs/>
          <w:szCs w:val="28"/>
        </w:rPr>
        <w:t>на 2025 - 2027 годы</w:t>
      </w:r>
    </w:p>
    <w:p w:rsidR="00845375" w:rsidRDefault="00845375" w:rsidP="00845375">
      <w:pPr>
        <w:jc w:val="center"/>
        <w:rPr>
          <w:b/>
          <w:bCs/>
          <w:szCs w:val="28"/>
        </w:rPr>
      </w:pPr>
    </w:p>
    <w:p w:rsidR="00845375" w:rsidRPr="00590C26" w:rsidRDefault="00845375" w:rsidP="00845375">
      <w:pPr>
        <w:jc w:val="center"/>
        <w:rPr>
          <w:b/>
          <w:bCs/>
          <w:szCs w:val="28"/>
        </w:rPr>
      </w:pPr>
    </w:p>
    <w:p w:rsidR="00845375" w:rsidRPr="00590C26" w:rsidRDefault="00845375" w:rsidP="00845375">
      <w:pPr>
        <w:ind w:firstLine="708"/>
        <w:jc w:val="both"/>
        <w:rPr>
          <w:szCs w:val="28"/>
        </w:rPr>
      </w:pPr>
      <w:r w:rsidRPr="00590C26">
        <w:rPr>
          <w:szCs w:val="28"/>
        </w:rPr>
        <w:t xml:space="preserve">Во исполнение Плана мероприятий («дорожной карты») по погашению (реструктуризации) кредиторской задолженности </w:t>
      </w:r>
      <w:bookmarkStart w:id="0" w:name="_GoBack"/>
      <w:bookmarkEnd w:id="0"/>
      <w:r w:rsidRPr="00590C26">
        <w:rPr>
          <w:szCs w:val="28"/>
        </w:rPr>
        <w:t>городского поселения Нарткала Урванского района администрация городского поселения Нарткала Урванского муниципального района Кабардино-Балкарской Республики постановляет:</w:t>
      </w:r>
    </w:p>
    <w:p w:rsidR="00845375" w:rsidRPr="00590C26" w:rsidRDefault="00845375" w:rsidP="00845375">
      <w:pPr>
        <w:numPr>
          <w:ilvl w:val="0"/>
          <w:numId w:val="1"/>
        </w:numPr>
        <w:tabs>
          <w:tab w:val="left" w:pos="991"/>
        </w:tabs>
        <w:ind w:firstLine="707"/>
        <w:jc w:val="both"/>
        <w:rPr>
          <w:szCs w:val="28"/>
        </w:rPr>
      </w:pPr>
      <w:r w:rsidRPr="00590C26">
        <w:rPr>
          <w:szCs w:val="28"/>
        </w:rPr>
        <w:t>Утвердить прилагаемый План мероприятий по погашению (реструктуризации) кредиторской задолженности городского поселения Нарткала Урванского района (далее – План).</w:t>
      </w:r>
    </w:p>
    <w:p w:rsidR="00845375" w:rsidRPr="00590C26" w:rsidRDefault="00845375" w:rsidP="00845375">
      <w:pPr>
        <w:numPr>
          <w:ilvl w:val="0"/>
          <w:numId w:val="1"/>
        </w:numPr>
        <w:tabs>
          <w:tab w:val="left" w:pos="1072"/>
        </w:tabs>
        <w:ind w:firstLine="707"/>
        <w:jc w:val="both"/>
        <w:rPr>
          <w:szCs w:val="28"/>
        </w:rPr>
      </w:pPr>
      <w:r w:rsidRPr="00590C26">
        <w:rPr>
          <w:szCs w:val="28"/>
        </w:rPr>
        <w:t>Обеспечить реализацию мероприятий Плана.</w:t>
      </w:r>
    </w:p>
    <w:p w:rsidR="00845375" w:rsidRPr="00590C26" w:rsidRDefault="00845375" w:rsidP="00845375">
      <w:pPr>
        <w:numPr>
          <w:ilvl w:val="0"/>
          <w:numId w:val="1"/>
        </w:numPr>
        <w:tabs>
          <w:tab w:val="left" w:pos="960"/>
        </w:tabs>
        <w:ind w:left="960" w:hanging="253"/>
        <w:jc w:val="both"/>
        <w:rPr>
          <w:szCs w:val="28"/>
        </w:rPr>
      </w:pPr>
      <w:r w:rsidRPr="00590C26">
        <w:rPr>
          <w:szCs w:val="28"/>
        </w:rPr>
        <w:t>Контроль за исполнением настоящего постановления оставляю за собой.</w:t>
      </w:r>
    </w:p>
    <w:p w:rsidR="00845375" w:rsidRPr="00590C26" w:rsidRDefault="00845375" w:rsidP="00845375">
      <w:pPr>
        <w:numPr>
          <w:ilvl w:val="0"/>
          <w:numId w:val="1"/>
        </w:numPr>
        <w:tabs>
          <w:tab w:val="left" w:pos="998"/>
        </w:tabs>
        <w:ind w:firstLine="707"/>
        <w:jc w:val="both"/>
        <w:rPr>
          <w:szCs w:val="28"/>
        </w:rPr>
      </w:pPr>
      <w:r w:rsidRPr="00590C26">
        <w:rPr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администрации городского поселения Нарткала. </w:t>
      </w:r>
    </w:p>
    <w:p w:rsidR="00845375" w:rsidRPr="00590C26" w:rsidRDefault="00845375" w:rsidP="00845375">
      <w:pPr>
        <w:rPr>
          <w:szCs w:val="28"/>
        </w:rPr>
      </w:pPr>
    </w:p>
    <w:p w:rsidR="00845375" w:rsidRDefault="00845375" w:rsidP="00845375">
      <w:pPr>
        <w:pStyle w:val="ConsPlusNormal"/>
        <w:ind w:left="4253"/>
        <w:jc w:val="center"/>
        <w:rPr>
          <w:sz w:val="26"/>
          <w:szCs w:val="26"/>
        </w:rPr>
      </w:pPr>
    </w:p>
    <w:p w:rsidR="00845375" w:rsidRDefault="00845375" w:rsidP="00845375">
      <w:pPr>
        <w:pStyle w:val="ConsPlusNormal"/>
        <w:ind w:left="4253"/>
        <w:jc w:val="center"/>
        <w:rPr>
          <w:sz w:val="26"/>
          <w:szCs w:val="26"/>
        </w:rPr>
      </w:pPr>
    </w:p>
    <w:p w:rsidR="00845375" w:rsidRPr="006D1D5C" w:rsidRDefault="00845375" w:rsidP="00845375">
      <w:pPr>
        <w:pStyle w:val="1"/>
      </w:pPr>
      <w:r w:rsidRPr="006D1D5C">
        <w:t xml:space="preserve">Глава </w:t>
      </w:r>
      <w:r>
        <w:t>м</w:t>
      </w:r>
      <w:r w:rsidRPr="006D1D5C">
        <w:t xml:space="preserve">естной администрации </w:t>
      </w:r>
    </w:p>
    <w:p w:rsidR="00845375" w:rsidRPr="006D1D5C" w:rsidRDefault="00845375" w:rsidP="00845375">
      <w:pPr>
        <w:pStyle w:val="1"/>
      </w:pPr>
      <w:r w:rsidRPr="006D1D5C">
        <w:t>городского поселения Нарткала</w:t>
      </w:r>
    </w:p>
    <w:p w:rsidR="00845375" w:rsidRDefault="00845375" w:rsidP="00845375">
      <w:pPr>
        <w:pStyle w:val="1"/>
      </w:pPr>
      <w:r w:rsidRPr="006D1D5C">
        <w:t xml:space="preserve">Урванского муниципального района КБР                                        А.Х. </w:t>
      </w:r>
      <w:proofErr w:type="spellStart"/>
      <w:r w:rsidRPr="006D1D5C">
        <w:t>Бетуганов</w:t>
      </w:r>
      <w:proofErr w:type="spellEnd"/>
      <w:r w:rsidRPr="006D1D5C">
        <w:t xml:space="preserve"> </w:t>
      </w:r>
    </w:p>
    <w:p w:rsidR="00845375" w:rsidRDefault="00845375" w:rsidP="00845375">
      <w:pPr>
        <w:jc w:val="both"/>
        <w:rPr>
          <w:sz w:val="26"/>
          <w:szCs w:val="26"/>
          <w:lang w:eastAsia="ru-RU"/>
        </w:rPr>
      </w:pPr>
    </w:p>
    <w:p w:rsidR="00845375" w:rsidRPr="00590C26" w:rsidRDefault="00845375" w:rsidP="00845375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590C2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845375" w:rsidRPr="00590C26" w:rsidRDefault="00845375" w:rsidP="00845375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590C26">
        <w:rPr>
          <w:rFonts w:ascii="Times New Roman" w:hAnsi="Times New Roman" w:cs="Times New Roman"/>
          <w:sz w:val="24"/>
          <w:szCs w:val="24"/>
        </w:rPr>
        <w:t xml:space="preserve">Постановлением Местной администрации городского поселения Нарткала Урванского муниципального района </w:t>
      </w:r>
    </w:p>
    <w:p w:rsidR="00845375" w:rsidRPr="00590C26" w:rsidRDefault="00845375" w:rsidP="00845375">
      <w:pPr>
        <w:pStyle w:val="ConsPlusNormal"/>
        <w:tabs>
          <w:tab w:val="left" w:pos="4005"/>
          <w:tab w:val="right" w:pos="9355"/>
        </w:tabs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590C26">
        <w:rPr>
          <w:rFonts w:ascii="Times New Roman" w:hAnsi="Times New Roman" w:cs="Times New Roman"/>
          <w:sz w:val="24"/>
          <w:szCs w:val="24"/>
        </w:rPr>
        <w:t xml:space="preserve">   Кабардино-Балкарской Республики </w:t>
      </w:r>
    </w:p>
    <w:p w:rsidR="00845375" w:rsidRPr="00B646A0" w:rsidRDefault="00845375" w:rsidP="00845375">
      <w:pPr>
        <w:jc w:val="right"/>
        <w:rPr>
          <w:sz w:val="24"/>
          <w:szCs w:val="24"/>
        </w:rPr>
      </w:pPr>
      <w:r w:rsidRPr="00590C26">
        <w:rPr>
          <w:sz w:val="24"/>
          <w:szCs w:val="24"/>
        </w:rPr>
        <w:t xml:space="preserve">от </w:t>
      </w:r>
      <w:r>
        <w:rPr>
          <w:sz w:val="24"/>
          <w:szCs w:val="24"/>
        </w:rPr>
        <w:t>17.12.</w:t>
      </w:r>
      <w:r w:rsidRPr="00590C26">
        <w:rPr>
          <w:sz w:val="24"/>
          <w:szCs w:val="24"/>
        </w:rPr>
        <w:t>2025г.  №</w:t>
      </w:r>
      <w:r>
        <w:rPr>
          <w:sz w:val="24"/>
          <w:szCs w:val="24"/>
        </w:rPr>
        <w:t>319</w:t>
      </w:r>
    </w:p>
    <w:p w:rsidR="00845375" w:rsidRDefault="00845375" w:rsidP="00845375"/>
    <w:p w:rsidR="00845375" w:rsidRDefault="00845375" w:rsidP="00845375">
      <w:pPr>
        <w:jc w:val="center"/>
        <w:rPr>
          <w:sz w:val="24"/>
          <w:szCs w:val="24"/>
        </w:rPr>
      </w:pPr>
      <w:r w:rsidRPr="00B646A0">
        <w:rPr>
          <w:sz w:val="24"/>
          <w:szCs w:val="24"/>
        </w:rPr>
        <w:t>План мероприятий ("дорожная карта") по погашению (реструктуризации) кредиторской задолженности городского поселения Нарткала</w:t>
      </w:r>
      <w:r>
        <w:rPr>
          <w:sz w:val="24"/>
          <w:szCs w:val="24"/>
        </w:rPr>
        <w:t xml:space="preserve"> </w:t>
      </w:r>
      <w:r w:rsidRPr="00B646A0">
        <w:rPr>
          <w:sz w:val="24"/>
          <w:szCs w:val="24"/>
        </w:rPr>
        <w:t>Урванского муниципального района Кабарди</w:t>
      </w:r>
      <w:r>
        <w:rPr>
          <w:sz w:val="24"/>
          <w:szCs w:val="24"/>
        </w:rPr>
        <w:t>но-Балкарской Республики на 2025 - 2027</w:t>
      </w:r>
      <w:r w:rsidRPr="00B646A0">
        <w:rPr>
          <w:sz w:val="24"/>
          <w:szCs w:val="24"/>
        </w:rPr>
        <w:t xml:space="preserve"> годы</w:t>
      </w:r>
    </w:p>
    <w:p w:rsidR="00845375" w:rsidRPr="00B646A0" w:rsidRDefault="00845375" w:rsidP="00845375">
      <w:pPr>
        <w:jc w:val="center"/>
        <w:rPr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178"/>
        <w:tblW w:w="10314" w:type="dxa"/>
        <w:tblLook w:val="04A0"/>
      </w:tblPr>
      <w:tblGrid>
        <w:gridCol w:w="594"/>
        <w:gridCol w:w="3660"/>
        <w:gridCol w:w="2976"/>
        <w:gridCol w:w="3084"/>
      </w:tblGrid>
      <w:tr w:rsidR="00845375" w:rsidRPr="00B646A0" w:rsidTr="0027688D">
        <w:trPr>
          <w:trHeight w:val="109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5" w:rsidRPr="00B646A0" w:rsidRDefault="00845375" w:rsidP="0027688D">
            <w:pPr>
              <w:jc w:val="center"/>
              <w:rPr>
                <w:sz w:val="24"/>
                <w:szCs w:val="24"/>
              </w:rPr>
            </w:pPr>
            <w:r w:rsidRPr="00B646A0">
              <w:rPr>
                <w:sz w:val="24"/>
                <w:szCs w:val="24"/>
              </w:rPr>
              <w:t>№ п/п</w:t>
            </w:r>
          </w:p>
          <w:p w:rsidR="00845375" w:rsidRPr="00B646A0" w:rsidRDefault="00845375" w:rsidP="00276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jc w:val="center"/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Наименование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jc w:val="center"/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Срок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реализации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jc w:val="center"/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Ответственные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исполнители</w:t>
            </w:r>
            <w:proofErr w:type="spellEnd"/>
          </w:p>
        </w:tc>
      </w:tr>
      <w:tr w:rsidR="00845375" w:rsidRPr="00B646A0" w:rsidTr="0027688D">
        <w:trPr>
          <w:trHeight w:val="12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r w:rsidRPr="00B646A0">
              <w:rPr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Проведение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инвентаризации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муниципальных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контрактов</w:t>
            </w:r>
            <w:proofErr w:type="spellEnd"/>
            <w:r w:rsidRPr="00B646A0">
              <w:rPr>
                <w:sz w:val="24"/>
                <w:szCs w:val="24"/>
              </w:rPr>
              <w:t xml:space="preserve">, </w:t>
            </w:r>
            <w:proofErr w:type="spellStart"/>
            <w:r w:rsidRPr="00B646A0">
              <w:rPr>
                <w:sz w:val="24"/>
                <w:szCs w:val="24"/>
              </w:rPr>
              <w:t>договоров</w:t>
            </w:r>
            <w:proofErr w:type="spellEnd"/>
          </w:p>
          <w:p w:rsidR="00845375" w:rsidRPr="00B646A0" w:rsidRDefault="00845375" w:rsidP="0027688D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5" w:rsidRPr="00B646A0" w:rsidRDefault="00845375" w:rsidP="0027688D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Ежемесячно</w:t>
            </w:r>
            <w:proofErr w:type="spellEnd"/>
          </w:p>
          <w:p w:rsidR="00845375" w:rsidRPr="00B646A0" w:rsidRDefault="00845375" w:rsidP="0027688D">
            <w:pPr>
              <w:adjustRightInd w:val="0"/>
              <w:rPr>
                <w:sz w:val="24"/>
                <w:szCs w:val="24"/>
              </w:rPr>
            </w:pPr>
          </w:p>
          <w:p w:rsidR="00845375" w:rsidRPr="00B646A0" w:rsidRDefault="00845375" w:rsidP="0027688D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Главные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распорядители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бюджетных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средств</w:t>
            </w:r>
            <w:proofErr w:type="spellEnd"/>
            <w:r w:rsidRPr="00B646A0">
              <w:rPr>
                <w:sz w:val="24"/>
                <w:szCs w:val="24"/>
              </w:rPr>
              <w:t xml:space="preserve">, </w:t>
            </w:r>
          </w:p>
        </w:tc>
      </w:tr>
      <w:tr w:rsidR="00845375" w:rsidRPr="00B646A0" w:rsidTr="002768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r w:rsidRPr="00B646A0">
              <w:rPr>
                <w:sz w:val="24"/>
                <w:szCs w:val="24"/>
              </w:rPr>
              <w:t>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5" w:rsidRPr="00B646A0" w:rsidRDefault="00845375" w:rsidP="0027688D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Проведение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мониторинга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кредиторской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задолженности</w:t>
            </w:r>
            <w:proofErr w:type="spellEnd"/>
          </w:p>
          <w:p w:rsidR="00845375" w:rsidRPr="00B646A0" w:rsidRDefault="00845375" w:rsidP="0027688D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5" w:rsidRPr="00B646A0" w:rsidRDefault="00845375" w:rsidP="0027688D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Ежемесячно</w:t>
            </w:r>
            <w:proofErr w:type="spellEnd"/>
          </w:p>
          <w:p w:rsidR="00845375" w:rsidRPr="00B646A0" w:rsidRDefault="00845375" w:rsidP="0027688D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Главные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распорядители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бюджетных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средств</w:t>
            </w:r>
            <w:proofErr w:type="spellEnd"/>
            <w:r w:rsidRPr="00B646A0">
              <w:rPr>
                <w:sz w:val="24"/>
                <w:szCs w:val="24"/>
              </w:rPr>
              <w:t xml:space="preserve">, </w:t>
            </w:r>
          </w:p>
        </w:tc>
      </w:tr>
      <w:tr w:rsidR="00845375" w:rsidRPr="00B646A0" w:rsidTr="002768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r w:rsidRPr="00B646A0">
              <w:rPr>
                <w:sz w:val="24"/>
                <w:szCs w:val="24"/>
              </w:rPr>
              <w:t>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>Утверждение главными распорядителями бюджетных средств планов мероприятий по погашению просроченной кредиторской задолженности с графиками погашения просроченной кредиторской задолженности (далее - Планы мероприятий) в отношении подведомственных им учреждений</w:t>
            </w:r>
          </w:p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>при наличии просроченной кредиторской задолженности на начало года</w:t>
            </w:r>
          </w:p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>при образовании просроченной кредиторской задолженности 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>До 10 апреля</w:t>
            </w:r>
            <w:r>
              <w:rPr>
                <w:sz w:val="24"/>
                <w:szCs w:val="24"/>
                <w:lang w:val="ru-RU"/>
              </w:rPr>
              <w:t xml:space="preserve"> следующего за отчетным года </w:t>
            </w: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>в течение месяца с момента образования просроченной кредиторской задолженности</w:t>
            </w:r>
          </w:p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Главные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распорядители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бюджетных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средств</w:t>
            </w:r>
            <w:proofErr w:type="spellEnd"/>
          </w:p>
        </w:tc>
      </w:tr>
      <w:tr w:rsidR="00845375" w:rsidRPr="00B646A0" w:rsidTr="002768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r w:rsidRPr="00B646A0">
              <w:rPr>
                <w:sz w:val="24"/>
                <w:szCs w:val="24"/>
              </w:rPr>
              <w:t>4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 xml:space="preserve">Утверждение органом местного самоуправления городского поселения Нарткала Урванского муниципального района Кабардино-Балкарской Республики Планов мероприятий в отношении органа местного самоуправления и подведомственных им муниципальных учреждений </w:t>
            </w:r>
          </w:p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>при наличии просроченной кредиторской задолженности на начало года</w:t>
            </w:r>
          </w:p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>при образовании просроченной кредиторской задолженности в течение года</w:t>
            </w:r>
          </w:p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 xml:space="preserve">До 1 мая </w:t>
            </w:r>
            <w:r>
              <w:rPr>
                <w:sz w:val="24"/>
                <w:szCs w:val="24"/>
                <w:lang w:val="ru-RU"/>
              </w:rPr>
              <w:t>следующего за отчетным годом</w:t>
            </w: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>в течение месяца с момента образования просроченной кредиторской задолженности</w:t>
            </w: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Орган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местного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самоуправления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</w:p>
        </w:tc>
      </w:tr>
      <w:tr w:rsidR="00845375" w:rsidRPr="00B646A0" w:rsidTr="002768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r w:rsidRPr="00B646A0">
              <w:rPr>
                <w:sz w:val="24"/>
                <w:szCs w:val="24"/>
              </w:rPr>
              <w:t>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 xml:space="preserve">Проработка вопроса по возможному списанию части кредиторской задолженности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>После проведения инвентаризации кредиторской задолженности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 xml:space="preserve">Главные распорядители бюджетных средств, казенные учреждения,  орган местного самоуправления </w:t>
            </w:r>
          </w:p>
        </w:tc>
      </w:tr>
      <w:tr w:rsidR="00845375" w:rsidRPr="00B646A0" w:rsidTr="002768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r w:rsidRPr="00B646A0">
              <w:rPr>
                <w:sz w:val="24"/>
                <w:szCs w:val="24"/>
              </w:rPr>
              <w:t>6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 xml:space="preserve">Представление в  управление финансов  Урванского муниципального </w:t>
            </w:r>
            <w:proofErr w:type="spellStart"/>
            <w:r w:rsidRPr="006721B0">
              <w:rPr>
                <w:sz w:val="24"/>
                <w:szCs w:val="24"/>
                <w:lang w:val="ru-RU"/>
              </w:rPr>
              <w:t>раойна</w:t>
            </w:r>
            <w:proofErr w:type="spellEnd"/>
            <w:r w:rsidRPr="006721B0">
              <w:rPr>
                <w:sz w:val="24"/>
                <w:szCs w:val="24"/>
                <w:lang w:val="ru-RU"/>
              </w:rPr>
              <w:t xml:space="preserve"> КБР информации об объеме кредиторской задолженности (в том числе просроченной) с указанием причин образования, мер, принимаемых по ее погашению и сроков погашения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Ежемесячно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до</w:t>
            </w:r>
            <w:proofErr w:type="spellEnd"/>
            <w:r w:rsidRPr="00B646A0">
              <w:rPr>
                <w:sz w:val="24"/>
                <w:szCs w:val="24"/>
              </w:rPr>
              <w:t xml:space="preserve"> 10 </w:t>
            </w:r>
            <w:proofErr w:type="spellStart"/>
            <w:r w:rsidRPr="00B646A0">
              <w:rPr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 xml:space="preserve">Главные распорядители бюджетных средств, орган местного самоуправления </w:t>
            </w:r>
          </w:p>
        </w:tc>
      </w:tr>
      <w:tr w:rsidR="00845375" w:rsidRPr="00B646A0" w:rsidTr="002768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r w:rsidRPr="00B646A0">
              <w:rPr>
                <w:sz w:val="24"/>
                <w:szCs w:val="24"/>
              </w:rPr>
              <w:t>7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>Проведение анализа состояния кредиторской задолженности, в том числе просроченной. Анализ результатов проведенных мероприятий, направленных на снижение или ликвидацию просроченной кредиторской задолженности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Ежемесячно</w:t>
            </w:r>
            <w:proofErr w:type="spellEnd"/>
            <w:r w:rsidRPr="00B646A0">
              <w:rPr>
                <w:sz w:val="24"/>
                <w:szCs w:val="24"/>
              </w:rPr>
              <w:t xml:space="preserve"> </w:t>
            </w:r>
            <w:proofErr w:type="spellStart"/>
            <w:r w:rsidRPr="00B646A0">
              <w:rPr>
                <w:sz w:val="24"/>
                <w:szCs w:val="24"/>
              </w:rPr>
              <w:t>до</w:t>
            </w:r>
            <w:proofErr w:type="spellEnd"/>
            <w:r w:rsidRPr="00B646A0">
              <w:rPr>
                <w:sz w:val="24"/>
                <w:szCs w:val="24"/>
              </w:rPr>
              <w:t xml:space="preserve"> 15 </w:t>
            </w:r>
            <w:proofErr w:type="spellStart"/>
            <w:r w:rsidRPr="00B646A0">
              <w:rPr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>Управление финансов администрации Урванского муниципального района КБР</w:t>
            </w:r>
          </w:p>
        </w:tc>
      </w:tr>
      <w:tr w:rsidR="00845375" w:rsidRPr="00B646A0" w:rsidTr="002768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r w:rsidRPr="00B646A0">
              <w:rPr>
                <w:sz w:val="24"/>
                <w:szCs w:val="24"/>
              </w:rPr>
              <w:t>8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 xml:space="preserve">Отсутствие по состоянию на 1-е число каждого месяца просроченной кредиторской задолженности консолидированного бюджета городского поселения </w:t>
            </w:r>
            <w:proofErr w:type="spellStart"/>
            <w:r w:rsidRPr="006721B0">
              <w:rPr>
                <w:sz w:val="24"/>
                <w:szCs w:val="24"/>
                <w:lang w:val="ru-RU"/>
              </w:rPr>
              <w:t>НарткалаУрванского</w:t>
            </w:r>
            <w:proofErr w:type="spellEnd"/>
            <w:r w:rsidRPr="006721B0">
              <w:rPr>
                <w:sz w:val="24"/>
                <w:szCs w:val="24"/>
                <w:lang w:val="ru-RU"/>
              </w:rPr>
              <w:t xml:space="preserve"> муниципального района КБР, источником финансового обеспечения деятельности которых являются средства консолидированного бюджета городского поселения </w:t>
            </w:r>
            <w:proofErr w:type="spellStart"/>
            <w:r w:rsidRPr="006721B0">
              <w:rPr>
                <w:sz w:val="24"/>
                <w:szCs w:val="24"/>
                <w:lang w:val="ru-RU"/>
              </w:rPr>
              <w:t>НарткалаУрванского</w:t>
            </w:r>
            <w:proofErr w:type="spellEnd"/>
            <w:r w:rsidRPr="006721B0">
              <w:rPr>
                <w:sz w:val="24"/>
                <w:szCs w:val="24"/>
                <w:lang w:val="ru-RU"/>
              </w:rPr>
              <w:t xml:space="preserve"> муниципального района КБР (за исключением иных источников финансирования), в части расходов на оплату труда, уплату взносов </w:t>
            </w:r>
            <w:r w:rsidRPr="006721B0">
              <w:rPr>
                <w:sz w:val="24"/>
                <w:szCs w:val="24"/>
                <w:lang w:val="ru-RU"/>
              </w:rPr>
              <w:br/>
              <w:t>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страхование неработающего населения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 xml:space="preserve">Главные распорядители бюджетных средств, казенные учреждения,  орган местного самоуправления </w:t>
            </w:r>
          </w:p>
        </w:tc>
      </w:tr>
      <w:tr w:rsidR="00845375" w:rsidRPr="00B646A0" w:rsidTr="002768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r w:rsidRPr="00B646A0">
              <w:rPr>
                <w:sz w:val="24"/>
                <w:szCs w:val="24"/>
              </w:rPr>
              <w:t>9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75" w:rsidRPr="006721B0" w:rsidRDefault="00845375" w:rsidP="0027688D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721B0">
              <w:rPr>
                <w:sz w:val="24"/>
                <w:szCs w:val="24"/>
                <w:lang w:val="ru-RU"/>
              </w:rPr>
              <w:t>Непревышение</w:t>
            </w:r>
            <w:proofErr w:type="spellEnd"/>
            <w:r w:rsidRPr="006721B0">
              <w:rPr>
                <w:sz w:val="24"/>
                <w:szCs w:val="24"/>
                <w:lang w:val="ru-RU"/>
              </w:rPr>
              <w:t xml:space="preserve"> целевого показателя "Доля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Федерации", предусмотренного государственной </w:t>
            </w:r>
            <w:hyperlink r:id="rId6" w:history="1">
              <w:r w:rsidRPr="006721B0">
                <w:rPr>
                  <w:rStyle w:val="a4"/>
                  <w:sz w:val="24"/>
                  <w:szCs w:val="24"/>
                  <w:lang w:val="ru-RU"/>
                </w:rPr>
                <w:t>программой</w:t>
              </w:r>
            </w:hyperlink>
            <w:r w:rsidRPr="006721B0">
              <w:rPr>
                <w:sz w:val="24"/>
                <w:szCs w:val="24"/>
                <w:lang w:val="ru-RU"/>
              </w:rPr>
              <w:t xml:space="preserve">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финансами", утвержденной постановлением Правительства Российской Федерации от 18 мая 2016 года № 445 "Об утверждении государственной программы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финансами".</w:t>
            </w:r>
          </w:p>
          <w:p w:rsidR="00845375" w:rsidRPr="006721B0" w:rsidRDefault="00845375" w:rsidP="0027688D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 xml:space="preserve">Главные распорядители бюджетных средств, казенные учреждения,  орган местного самоуправления </w:t>
            </w:r>
          </w:p>
        </w:tc>
      </w:tr>
      <w:tr w:rsidR="00845375" w:rsidRPr="00B646A0" w:rsidTr="0027688D">
        <w:trPr>
          <w:trHeight w:val="66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r w:rsidRPr="00B646A0">
              <w:rPr>
                <w:sz w:val="24"/>
                <w:szCs w:val="24"/>
              </w:rPr>
              <w:t>10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6721B0" w:rsidRDefault="00845375" w:rsidP="0027688D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 xml:space="preserve">Применение мер дисциплинарной ответственности к должностным лицам, чьи действия (бездействие) привели к превышению показателя </w:t>
            </w:r>
            <w:r w:rsidRPr="006721B0">
              <w:rPr>
                <w:color w:val="000000"/>
                <w:spacing w:val="-2"/>
                <w:sz w:val="24"/>
                <w:szCs w:val="24"/>
                <w:lang w:val="ru-RU"/>
              </w:rPr>
              <w:t xml:space="preserve">доли просроченной кредиторской задолженности местных бюджетов в расходах </w:t>
            </w:r>
            <w:r w:rsidRPr="006721B0">
              <w:rPr>
                <w:sz w:val="24"/>
                <w:szCs w:val="24"/>
                <w:lang w:val="ru-RU"/>
              </w:rPr>
              <w:t>городского поселения Нарткала Урванского муниципального района КБР</w:t>
            </w:r>
            <w:r w:rsidRPr="006721B0">
              <w:rPr>
                <w:color w:val="000000"/>
                <w:spacing w:val="-2"/>
                <w:sz w:val="24"/>
                <w:szCs w:val="24"/>
                <w:lang w:val="ru-RU"/>
              </w:rPr>
              <w:t xml:space="preserve">, установленного </w:t>
            </w:r>
            <w:r w:rsidRPr="006721B0">
              <w:rPr>
                <w:sz w:val="24"/>
                <w:szCs w:val="24"/>
                <w:lang w:val="ru-RU"/>
              </w:rPr>
              <w:t xml:space="preserve">в составе </w:t>
            </w:r>
            <w:r w:rsidRPr="006721B0">
              <w:rPr>
                <w:color w:val="000000"/>
                <w:spacing w:val="-2"/>
                <w:sz w:val="24"/>
                <w:szCs w:val="24"/>
                <w:lang w:val="ru-RU"/>
              </w:rPr>
              <w:t>паспорта комплекса процессных мероприятий «Поддержка и организация направления субъектам Российской Федерации межбюджетных трансфертов с целью выравнивания их бюджетной обеспеченности, обеспечения сбалансированности бюджетов субъектов Российской Федерации и муниципальных образований, социально-экономического развития и исполнения делегированных полномочий».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B646A0" w:rsidRDefault="00845375" w:rsidP="0027688D">
            <w:pPr>
              <w:rPr>
                <w:sz w:val="24"/>
                <w:szCs w:val="24"/>
              </w:rPr>
            </w:pPr>
            <w:proofErr w:type="spellStart"/>
            <w:r w:rsidRPr="00B646A0">
              <w:rPr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75" w:rsidRPr="006721B0" w:rsidRDefault="00845375" w:rsidP="0027688D">
            <w:pPr>
              <w:rPr>
                <w:sz w:val="24"/>
                <w:szCs w:val="24"/>
                <w:lang w:val="ru-RU"/>
              </w:rPr>
            </w:pPr>
            <w:r w:rsidRPr="006721B0">
              <w:rPr>
                <w:sz w:val="24"/>
                <w:szCs w:val="24"/>
                <w:lang w:val="ru-RU"/>
              </w:rPr>
              <w:t>Главные распорядители бюджетных средств</w:t>
            </w:r>
            <w:proofErr w:type="gramStart"/>
            <w:r w:rsidRPr="006721B0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721B0">
              <w:rPr>
                <w:sz w:val="24"/>
                <w:szCs w:val="24"/>
                <w:lang w:val="ru-RU"/>
              </w:rPr>
              <w:t xml:space="preserve"> орган местного самоуправления </w:t>
            </w:r>
          </w:p>
        </w:tc>
      </w:tr>
    </w:tbl>
    <w:p w:rsidR="00845375" w:rsidRPr="00B646A0" w:rsidRDefault="00845375" w:rsidP="00845375">
      <w:pPr>
        <w:jc w:val="center"/>
        <w:rPr>
          <w:sz w:val="24"/>
          <w:szCs w:val="24"/>
        </w:rPr>
      </w:pPr>
    </w:p>
    <w:p w:rsidR="00845375" w:rsidRPr="00B646A0" w:rsidRDefault="00845375" w:rsidP="00845375">
      <w:pPr>
        <w:rPr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Default="00845375" w:rsidP="0084537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5375" w:rsidRPr="00572B18" w:rsidRDefault="00845375" w:rsidP="00845375">
      <w:pPr>
        <w:jc w:val="both"/>
        <w:rPr>
          <w:sz w:val="26"/>
          <w:szCs w:val="26"/>
          <w:lang w:eastAsia="ru-RU"/>
        </w:rPr>
      </w:pPr>
    </w:p>
    <w:p w:rsidR="00274451" w:rsidRDefault="00274451"/>
    <w:sectPr w:rsidR="00274451" w:rsidSect="00545C20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FC725604"/>
    <w:lvl w:ilvl="0" w:tplc="30EAFA52">
      <w:start w:val="1"/>
      <w:numFmt w:val="decimal"/>
      <w:lvlText w:val="%1."/>
      <w:lvlJc w:val="left"/>
      <w:pPr>
        <w:ind w:left="0" w:firstLine="0"/>
      </w:pPr>
    </w:lvl>
    <w:lvl w:ilvl="1" w:tplc="D7D6AE8E">
      <w:numFmt w:val="decimal"/>
      <w:lvlText w:val=""/>
      <w:lvlJc w:val="left"/>
      <w:pPr>
        <w:ind w:left="0" w:firstLine="0"/>
      </w:pPr>
    </w:lvl>
    <w:lvl w:ilvl="2" w:tplc="FE1E4CF2">
      <w:numFmt w:val="decimal"/>
      <w:lvlText w:val=""/>
      <w:lvlJc w:val="left"/>
      <w:pPr>
        <w:ind w:left="0" w:firstLine="0"/>
      </w:pPr>
    </w:lvl>
    <w:lvl w:ilvl="3" w:tplc="3976D1A0">
      <w:numFmt w:val="decimal"/>
      <w:lvlText w:val=""/>
      <w:lvlJc w:val="left"/>
      <w:pPr>
        <w:ind w:left="0" w:firstLine="0"/>
      </w:pPr>
    </w:lvl>
    <w:lvl w:ilvl="4" w:tplc="91D624B6">
      <w:numFmt w:val="decimal"/>
      <w:lvlText w:val=""/>
      <w:lvlJc w:val="left"/>
      <w:pPr>
        <w:ind w:left="0" w:firstLine="0"/>
      </w:pPr>
    </w:lvl>
    <w:lvl w:ilvl="5" w:tplc="E3105BDC">
      <w:numFmt w:val="decimal"/>
      <w:lvlText w:val=""/>
      <w:lvlJc w:val="left"/>
      <w:pPr>
        <w:ind w:left="0" w:firstLine="0"/>
      </w:pPr>
    </w:lvl>
    <w:lvl w:ilvl="6" w:tplc="8B141D06">
      <w:numFmt w:val="decimal"/>
      <w:lvlText w:val=""/>
      <w:lvlJc w:val="left"/>
      <w:pPr>
        <w:ind w:left="0" w:firstLine="0"/>
      </w:pPr>
    </w:lvl>
    <w:lvl w:ilvl="7" w:tplc="E5AA48E6">
      <w:numFmt w:val="decimal"/>
      <w:lvlText w:val=""/>
      <w:lvlJc w:val="left"/>
      <w:pPr>
        <w:ind w:left="0" w:firstLine="0"/>
      </w:pPr>
    </w:lvl>
    <w:lvl w:ilvl="8" w:tplc="29A89644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5210C"/>
    <w:rsid w:val="00274451"/>
    <w:rsid w:val="00845375"/>
    <w:rsid w:val="00862874"/>
    <w:rsid w:val="00A5210C"/>
    <w:rsid w:val="00BE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7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537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45375"/>
    <w:pPr>
      <w:widowControl w:val="0"/>
    </w:pPr>
    <w:rPr>
      <w:szCs w:val="28"/>
    </w:rPr>
  </w:style>
  <w:style w:type="paragraph" w:customStyle="1" w:styleId="ConsPlusNormal">
    <w:name w:val="ConsPlusNormal"/>
    <w:next w:val="a"/>
    <w:link w:val="ConsPlusNormal0"/>
    <w:qFormat/>
    <w:rsid w:val="008453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845375"/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styleId="a4">
    <w:name w:val="Hyperlink"/>
    <w:basedOn w:val="a0"/>
    <w:uiPriority w:val="99"/>
    <w:unhideWhenUsed/>
    <w:rsid w:val="0084537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453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28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28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C4F8DDBBA2302E3C172FD57D82C285DF1CA3CBEF37E7AA2A2DCA8C760BC5049F6E3E753FED1B98E4E653C342501A73ED18BEBB700DI6o3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5922</Characters>
  <Application>Microsoft Office Word</Application>
  <DocSecurity>0</DocSecurity>
  <Lines>49</Lines>
  <Paragraphs>13</Paragraphs>
  <ScaleCrop>false</ScaleCrop>
  <Company>MultiDVD Team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2025-12-18T08:27:00Z</dcterms:created>
  <dcterms:modified xsi:type="dcterms:W3CDTF">2025-12-18T08:27:00Z</dcterms:modified>
</cp:coreProperties>
</file>